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E1CC6" w14:textId="0875B967" w:rsidR="00DA5C32" w:rsidRPr="00EA5648" w:rsidRDefault="00127F9E" w:rsidP="00EA5648">
      <w:r w:rsidRPr="00EA5648">
        <w:t xml:space="preserve">Included in this dataset are three Excel spreadsheets containing, in separate tabs: the UV/Vis absorbance spectrum of the </w:t>
      </w:r>
      <w:proofErr w:type="spellStart"/>
      <w:r w:rsidRPr="00EA5648">
        <w:t>acceptor+peptide</w:t>
      </w:r>
      <w:proofErr w:type="spellEnd"/>
      <w:r w:rsidRPr="00EA5648">
        <w:t xml:space="preserve"> molecule and calculated epsilon</w:t>
      </w:r>
      <w:r w:rsidR="00EA5648">
        <w:t xml:space="preserve"> (spectrum </w:t>
      </w:r>
      <w:proofErr w:type="spellStart"/>
      <w:r w:rsidR="00EA5648">
        <w:t>normalised</w:t>
      </w:r>
      <w:proofErr w:type="spellEnd"/>
      <w:r w:rsidR="00EA5648">
        <w:t xml:space="preserve"> to molar extinction coefficient of acceptor)</w:t>
      </w:r>
      <w:r w:rsidRPr="00EA5648">
        <w:t xml:space="preserve">, the raw and </w:t>
      </w:r>
      <w:proofErr w:type="spellStart"/>
      <w:r w:rsidRPr="00EA5648">
        <w:t>normalised</w:t>
      </w:r>
      <w:proofErr w:type="spellEnd"/>
      <w:r w:rsidRPr="00EA5648">
        <w:t xml:space="preserve"> fluorescence emission spectra of the </w:t>
      </w:r>
      <w:proofErr w:type="spellStart"/>
      <w:r w:rsidRPr="00EA5648">
        <w:t>donor+peptide</w:t>
      </w:r>
      <w:proofErr w:type="spellEnd"/>
      <w:r w:rsidRPr="00EA5648">
        <w:t xml:space="preserve"> molecule, the calculated overlap</w:t>
      </w:r>
      <w:r w:rsidR="00EA5648">
        <w:t xml:space="preserve"> (</w:t>
      </w:r>
      <m:oMath>
        <m:r>
          <w:rPr>
            <w:rFonts w:ascii="Cambria Math" w:hAnsi="Cambria Math"/>
          </w:rPr>
          <m:t xml:space="preserve"> J </m:t>
        </m:r>
      </m:oMath>
      <w:r w:rsidR="00EA5648">
        <w:t>)</w:t>
      </w:r>
      <w:r w:rsidRPr="00EA5648">
        <w:t xml:space="preserve">, and the raw fluorescence emission spectrum of the </w:t>
      </w:r>
      <w:proofErr w:type="spellStart"/>
      <w:r w:rsidRPr="00EA5648">
        <w:t>acceptor+peptide+donor</w:t>
      </w:r>
      <w:proofErr w:type="spellEnd"/>
      <w:r w:rsidRPr="00EA5648">
        <w:t xml:space="preserve"> molecule.</w:t>
      </w:r>
      <w:r w:rsidR="00434508">
        <w:t xml:space="preserve"> A tab labelled values lists the values taken from literature to carry out calculations alongside values taken/calculated from the collected data.</w:t>
      </w:r>
    </w:p>
    <w:p w14:paraId="643BEEF6" w14:textId="2F353D14" w:rsidR="00EA5648" w:rsidRDefault="00EA5648" w:rsidP="00EA5648">
      <w:pPr>
        <w:pStyle w:val="TAMainText"/>
        <w:ind w:firstLine="0"/>
        <w:rPr>
          <w:shd w:val="clear" w:color="auto" w:fill="FFFFFF"/>
        </w:rPr>
      </w:pPr>
      <w:r>
        <w:t xml:space="preserve">For </w:t>
      </w:r>
      <w:r w:rsidRPr="00EA5648">
        <w:t>each pair, the</w:t>
      </w:r>
      <w:r>
        <w:t xml:space="preserve"> </w:t>
      </w:r>
      <w:proofErr w:type="spellStart"/>
      <w:r>
        <w:t>F</w:t>
      </w:r>
      <w:r w:rsidRPr="008D1760">
        <w:rPr>
          <w:shd w:val="clear" w:color="auto" w:fill="FFFFFF"/>
        </w:rPr>
        <w:t>ö</w:t>
      </w:r>
      <w:r>
        <w:rPr>
          <w:shd w:val="clear" w:color="auto" w:fill="FFFFFF"/>
        </w:rPr>
        <w:t>rster</w:t>
      </w:r>
      <w:proofErr w:type="spellEnd"/>
      <w:r>
        <w:rPr>
          <w:shd w:val="clear" w:color="auto" w:fill="FFFFFF"/>
        </w:rPr>
        <w:t xml:space="preserve"> distance (</w:t>
      </w:r>
      <m:oMath>
        <m:sSub>
          <m:sSubPr>
            <m:ctrlPr>
              <w:rPr>
                <w:rFonts w:ascii="Cambria Math" w:hAnsi="Cambria Math"/>
                <w:i/>
                <w:shd w:val="clear" w:color="auto" w:fill="FFFFFF"/>
              </w:rPr>
            </m:ctrlPr>
          </m:sSubPr>
          <m:e>
            <m:r>
              <w:rPr>
                <w:rFonts w:ascii="Cambria Math" w:hAnsi="Cambria Math"/>
                <w:shd w:val="clear" w:color="auto" w:fill="FFFFFF"/>
              </w:rPr>
              <m:t>R</m:t>
            </m:r>
          </m:e>
          <m:sub>
            <m:r>
              <w:rPr>
                <w:rFonts w:ascii="Cambria Math" w:hAnsi="Cambria Math"/>
                <w:shd w:val="clear" w:color="auto" w:fill="FFFFFF"/>
              </w:rPr>
              <m:t>0</m:t>
            </m:r>
          </m:sub>
        </m:sSub>
      </m:oMath>
      <w:r>
        <w:rPr>
          <w:shd w:val="clear" w:color="auto" w:fill="FFFFFF"/>
        </w:rPr>
        <w:t xml:space="preserve">) was calculated with </w:t>
      </w:r>
      <m:oMath>
        <m:sSub>
          <m:sSubPr>
            <m:ctrlPr>
              <w:rPr>
                <w:rFonts w:ascii="Cambria Math" w:hAnsi="Cambria Math"/>
                <w:i/>
                <w:shd w:val="clear" w:color="auto" w:fill="FFFFFF"/>
              </w:rPr>
            </m:ctrlPr>
          </m:sSubPr>
          <m:e>
            <m:r>
              <w:rPr>
                <w:rFonts w:ascii="Cambria Math" w:hAnsi="Cambria Math"/>
                <w:shd w:val="clear" w:color="auto" w:fill="FFFFFF"/>
              </w:rPr>
              <m:t>R</m:t>
            </m:r>
          </m:e>
          <m:sub>
            <m:r>
              <w:rPr>
                <w:rFonts w:ascii="Cambria Math" w:hAnsi="Cambria Math"/>
                <w:shd w:val="clear" w:color="auto" w:fill="FFFFFF"/>
              </w:rPr>
              <m:t>0</m:t>
            </m:r>
          </m:sub>
        </m:sSub>
        <m:r>
          <w:rPr>
            <w:rFonts w:ascii="Cambria Math" w:hAnsi="Cambria Math"/>
            <w:shd w:val="clear" w:color="auto" w:fill="FFFFFF"/>
          </w:rPr>
          <m:t>=</m:t>
        </m:r>
        <m:sSup>
          <m:sSupPr>
            <m:ctrlPr>
              <w:rPr>
                <w:rFonts w:ascii="Cambria Math" w:hAnsi="Cambria Math"/>
                <w:i/>
                <w:shd w:val="clear" w:color="auto" w:fill="FFFFFF"/>
              </w:rPr>
            </m:ctrlPr>
          </m:sSupPr>
          <m:e>
            <m:d>
              <m:dPr>
                <m:ctrlPr>
                  <w:rPr>
                    <w:rFonts w:ascii="Cambria Math" w:hAnsi="Cambria Math"/>
                    <w:i/>
                    <w:shd w:val="clear" w:color="auto" w:fill="FFFFFF"/>
                  </w:rPr>
                </m:ctrlPr>
              </m:dPr>
              <m:e>
                <m:r>
                  <w:rPr>
                    <w:rFonts w:ascii="Cambria Math" w:hAnsi="Cambria Math"/>
                    <w:shd w:val="clear" w:color="auto" w:fill="FFFFFF"/>
                  </w:rPr>
                  <m:t>(</m:t>
                </m:r>
                <m:f>
                  <m:fPr>
                    <m:ctrlPr>
                      <w:rPr>
                        <w:rFonts w:ascii="Cambria Math" w:hAnsi="Cambria Math"/>
                        <w:i/>
                        <w:shd w:val="clear" w:color="auto" w:fill="FFFFFF"/>
                      </w:rPr>
                    </m:ctrlPr>
                  </m:fPr>
                  <m:num>
                    <m:r>
                      <w:rPr>
                        <w:rFonts w:ascii="Cambria Math" w:hAnsi="Cambria Math"/>
                        <w:shd w:val="clear" w:color="auto" w:fill="FFFFFF"/>
                      </w:rPr>
                      <m:t>20.7</m:t>
                    </m:r>
                    <m:sSup>
                      <m:sSupPr>
                        <m:ctrlPr>
                          <w:rPr>
                            <w:rFonts w:ascii="Cambria Math" w:hAnsi="Cambria Math"/>
                            <w:i/>
                            <w:shd w:val="clear" w:color="auto" w:fill="FFFFFF"/>
                          </w:rPr>
                        </m:ctrlPr>
                      </m:sSupPr>
                      <m:e>
                        <m:r>
                          <w:rPr>
                            <w:rFonts w:ascii="Cambria Math" w:hAnsi="Cambria Math"/>
                            <w:shd w:val="clear" w:color="auto" w:fill="FFFFFF"/>
                          </w:rPr>
                          <m:t>κ</m:t>
                        </m:r>
                      </m:e>
                      <m:sup>
                        <m:r>
                          <w:rPr>
                            <w:rFonts w:ascii="Cambria Math" w:hAnsi="Cambria Math"/>
                            <w:shd w:val="clear" w:color="auto" w:fill="FFFFFF"/>
                          </w:rPr>
                          <m:t>2</m:t>
                        </m:r>
                      </m:sup>
                    </m:sSup>
                    <m:sSub>
                      <m:sSubPr>
                        <m:ctrlPr>
                          <w:rPr>
                            <w:rFonts w:ascii="Cambria Math" w:hAnsi="Cambria Math"/>
                          </w:rPr>
                        </m:ctrlPr>
                      </m:sSubPr>
                      <m:e>
                        <m:r>
                          <m:rPr>
                            <m:sty m:val="p"/>
                          </m:rPr>
                          <w:rPr>
                            <w:rFonts w:ascii="Cambria Math" w:hAnsi="Cambria Math"/>
                          </w:rPr>
                          <m:t>Φ</m:t>
                        </m:r>
                      </m:e>
                      <m:sub>
                        <m:r>
                          <m:rPr>
                            <m:sty m:val="p"/>
                          </m:rPr>
                          <w:rPr>
                            <w:rFonts w:ascii="Cambria Math" w:hAnsi="Cambria Math"/>
                          </w:rPr>
                          <m:t>fl</m:t>
                        </m:r>
                      </m:sub>
                    </m:sSub>
                  </m:num>
                  <m:den>
                    <m:r>
                      <w:rPr>
                        <w:rFonts w:ascii="Cambria Math" w:hAnsi="Cambria Math"/>
                        <w:shd w:val="clear" w:color="auto" w:fill="FFFFFF"/>
                      </w:rPr>
                      <m:t>128</m:t>
                    </m:r>
                    <m:sSup>
                      <m:sSupPr>
                        <m:ctrlPr>
                          <w:rPr>
                            <w:rFonts w:ascii="Cambria Math" w:hAnsi="Cambria Math"/>
                            <w:i/>
                            <w:shd w:val="clear" w:color="auto" w:fill="FFFFFF"/>
                          </w:rPr>
                        </m:ctrlPr>
                      </m:sSupPr>
                      <m:e>
                        <m:r>
                          <w:rPr>
                            <w:rFonts w:ascii="Cambria Math" w:hAnsi="Cambria Math"/>
                            <w:shd w:val="clear" w:color="auto" w:fill="FFFFFF"/>
                          </w:rPr>
                          <m:t xml:space="preserve"> π</m:t>
                        </m:r>
                      </m:e>
                      <m:sup>
                        <m:r>
                          <w:rPr>
                            <w:rFonts w:ascii="Cambria Math" w:hAnsi="Cambria Math"/>
                            <w:shd w:val="clear" w:color="auto" w:fill="FFFFFF"/>
                          </w:rPr>
                          <m:t>5</m:t>
                        </m:r>
                      </m:sup>
                    </m:sSup>
                    <m:sSub>
                      <m:sSubPr>
                        <m:ctrlPr>
                          <w:rPr>
                            <w:rFonts w:ascii="Cambria Math" w:hAnsi="Cambria Math"/>
                            <w:i/>
                            <w:shd w:val="clear" w:color="auto" w:fill="FFFFFF"/>
                          </w:rPr>
                        </m:ctrlPr>
                      </m:sSubPr>
                      <m:e>
                        <m:r>
                          <w:rPr>
                            <w:rFonts w:ascii="Cambria Math" w:hAnsi="Cambria Math"/>
                            <w:shd w:val="clear" w:color="auto" w:fill="FFFFFF"/>
                          </w:rPr>
                          <m:t xml:space="preserve"> N</m:t>
                        </m:r>
                      </m:e>
                      <m:sub>
                        <m:r>
                          <w:rPr>
                            <w:rFonts w:ascii="Cambria Math" w:hAnsi="Cambria Math"/>
                            <w:shd w:val="clear" w:color="auto" w:fill="FFFFFF"/>
                          </w:rPr>
                          <m:t>A</m:t>
                        </m:r>
                      </m:sub>
                    </m:sSub>
                    <m:sSup>
                      <m:sSupPr>
                        <m:ctrlPr>
                          <w:rPr>
                            <w:rFonts w:ascii="Cambria Math" w:hAnsi="Cambria Math"/>
                            <w:i/>
                            <w:shd w:val="clear" w:color="auto" w:fill="FFFFFF"/>
                          </w:rPr>
                        </m:ctrlPr>
                      </m:sSupPr>
                      <m:e>
                        <m:r>
                          <w:rPr>
                            <w:rFonts w:ascii="Cambria Math" w:hAnsi="Cambria Math"/>
                            <w:shd w:val="clear" w:color="auto" w:fill="FFFFFF"/>
                          </w:rPr>
                          <m:t xml:space="preserve"> n</m:t>
                        </m:r>
                      </m:e>
                      <m:sup>
                        <m:r>
                          <w:rPr>
                            <w:rFonts w:ascii="Cambria Math" w:hAnsi="Cambria Math"/>
                            <w:shd w:val="clear" w:color="auto" w:fill="FFFFFF"/>
                          </w:rPr>
                          <m:t>4</m:t>
                        </m:r>
                      </m:sup>
                    </m:sSup>
                  </m:den>
                </m:f>
                <m:r>
                  <w:rPr>
                    <w:rFonts w:ascii="Cambria Math" w:hAnsi="Cambria Math"/>
                    <w:shd w:val="clear" w:color="auto" w:fill="FFFFFF"/>
                  </w:rPr>
                  <m:t>)J</m:t>
                </m:r>
              </m:e>
            </m:d>
          </m:e>
          <m:sup>
            <m:f>
              <m:fPr>
                <m:ctrlPr>
                  <w:rPr>
                    <w:rFonts w:ascii="Cambria Math" w:hAnsi="Cambria Math"/>
                    <w:i/>
                    <w:shd w:val="clear" w:color="auto" w:fill="FFFFFF"/>
                  </w:rPr>
                </m:ctrlPr>
              </m:fPr>
              <m:num>
                <m:r>
                  <w:rPr>
                    <w:rFonts w:ascii="Cambria Math" w:hAnsi="Cambria Math"/>
                    <w:shd w:val="clear" w:color="auto" w:fill="FFFFFF"/>
                  </w:rPr>
                  <m:t>1</m:t>
                </m:r>
              </m:num>
              <m:den>
                <m:r>
                  <w:rPr>
                    <w:rFonts w:ascii="Cambria Math" w:hAnsi="Cambria Math"/>
                    <w:shd w:val="clear" w:color="auto" w:fill="FFFFFF"/>
                  </w:rPr>
                  <m:t>6</m:t>
                </m:r>
              </m:den>
            </m:f>
          </m:sup>
        </m:sSup>
      </m:oMath>
      <w:r>
        <w:rPr>
          <w:shd w:val="clear" w:color="auto" w:fill="FFFFFF"/>
        </w:rPr>
        <w:t xml:space="preserve">, where </w:t>
      </w:r>
      <m:oMath>
        <m:r>
          <w:rPr>
            <w:rFonts w:ascii="Cambria Math" w:hAnsi="Cambria Math"/>
            <w:shd w:val="clear" w:color="auto" w:fill="FFFFFF"/>
          </w:rPr>
          <m:t>κ</m:t>
        </m:r>
      </m:oMath>
      <w:r>
        <w:rPr>
          <w:shd w:val="clear" w:color="auto" w:fill="FFFFFF"/>
        </w:rPr>
        <w:t xml:space="preserve"> = dipole orientation factor (</w:t>
      </w:r>
      <m:oMath>
        <m:sSup>
          <m:sSupPr>
            <m:ctrlPr>
              <w:rPr>
                <w:rFonts w:ascii="Cambria Math" w:hAnsi="Cambria Math"/>
                <w:i/>
                <w:shd w:val="clear" w:color="auto" w:fill="FFFFFF"/>
              </w:rPr>
            </m:ctrlPr>
          </m:sSupPr>
          <m:e>
            <m:r>
              <w:rPr>
                <w:rFonts w:ascii="Cambria Math" w:hAnsi="Cambria Math"/>
                <w:shd w:val="clear" w:color="auto" w:fill="FFFFFF"/>
              </w:rPr>
              <m:t>κ</m:t>
            </m:r>
          </m:e>
          <m:sup>
            <m:r>
              <w:rPr>
                <w:rFonts w:ascii="Cambria Math" w:hAnsi="Cambria Math"/>
                <w:shd w:val="clear" w:color="auto" w:fill="FFFFFF"/>
              </w:rPr>
              <m:t>2</m:t>
            </m:r>
          </m:sup>
        </m:sSup>
      </m:oMath>
      <w:r>
        <w:rPr>
          <w:shd w:val="clear" w:color="auto" w:fill="FFFFFF"/>
        </w:rPr>
        <w:t xml:space="preserve"> taken to be 2/3), </w:t>
      </w: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fl</m:t>
            </m:r>
          </m:sub>
        </m:sSub>
      </m:oMath>
      <w:r>
        <w:rPr>
          <w:shd w:val="clear" w:color="auto" w:fill="FFFFFF"/>
        </w:rPr>
        <w:t xml:space="preserve"> = fluorescence quantum yield of donor in absence of acceptor, </w:t>
      </w:r>
      <m:oMath>
        <m:r>
          <w:rPr>
            <w:rFonts w:ascii="Cambria Math" w:hAnsi="Cambria Math"/>
            <w:shd w:val="clear" w:color="auto" w:fill="FFFFFF"/>
          </w:rPr>
          <m:t>n</m:t>
        </m:r>
      </m:oMath>
      <w:r>
        <w:rPr>
          <w:shd w:val="clear" w:color="auto" w:fill="FFFFFF"/>
        </w:rPr>
        <w:t xml:space="preserve"> = refractive index of medium, and </w:t>
      </w:r>
      <m:oMath>
        <m:r>
          <w:rPr>
            <w:rFonts w:ascii="Cambria Math" w:hAnsi="Cambria Math"/>
            <w:shd w:val="clear" w:color="auto" w:fill="FFFFFF"/>
          </w:rPr>
          <m:t>J</m:t>
        </m:r>
      </m:oMath>
      <w:r>
        <w:rPr>
          <w:shd w:val="clear" w:color="auto" w:fill="FFFFFF"/>
        </w:rPr>
        <w:t xml:space="preserve"> = spectral overlap integral, calculated with </w:t>
      </w:r>
      <m:oMath>
        <m:r>
          <w:rPr>
            <w:rFonts w:ascii="Cambria Math" w:hAnsi="Cambria Math"/>
            <w:shd w:val="clear" w:color="auto" w:fill="FFFFFF"/>
          </w:rPr>
          <m:t xml:space="preserve">J= </m:t>
        </m:r>
        <m:nary>
          <m:naryPr>
            <m:limLoc m:val="undOvr"/>
            <m:subHide m:val="1"/>
            <m:supHide m:val="1"/>
            <m:ctrlPr>
              <w:rPr>
                <w:rFonts w:ascii="Cambria Math" w:hAnsi="Cambria Math"/>
                <w:i/>
                <w:shd w:val="clear" w:color="auto" w:fill="FFFFFF"/>
              </w:rPr>
            </m:ctrlPr>
          </m:naryPr>
          <m:sub/>
          <m:sup/>
          <m:e>
            <m:sSub>
              <m:sSubPr>
                <m:ctrlPr>
                  <w:rPr>
                    <w:rFonts w:ascii="Cambria Math" w:hAnsi="Cambria Math"/>
                    <w:i/>
                    <w:shd w:val="clear" w:color="auto" w:fill="FFFFFF"/>
                  </w:rPr>
                </m:ctrlPr>
              </m:sSubPr>
              <m:e>
                <m:r>
                  <w:rPr>
                    <w:rFonts w:ascii="Cambria Math" w:hAnsi="Cambria Math"/>
                    <w:shd w:val="clear" w:color="auto" w:fill="FFFFFF"/>
                  </w:rPr>
                  <m:t>f</m:t>
                </m:r>
              </m:e>
              <m:sub>
                <m:r>
                  <w:rPr>
                    <w:rFonts w:ascii="Cambria Math" w:hAnsi="Cambria Math"/>
                    <w:shd w:val="clear" w:color="auto" w:fill="FFFFFF"/>
                  </w:rPr>
                  <m:t>D</m:t>
                </m:r>
              </m:sub>
            </m:sSub>
            <m:d>
              <m:dPr>
                <m:ctrlPr>
                  <w:rPr>
                    <w:rFonts w:ascii="Cambria Math" w:hAnsi="Cambria Math"/>
                    <w:i/>
                    <w:shd w:val="clear" w:color="auto" w:fill="FFFFFF"/>
                  </w:rPr>
                </m:ctrlPr>
              </m:dPr>
              <m:e>
                <m:r>
                  <w:rPr>
                    <w:rFonts w:ascii="Cambria Math" w:hAnsi="Cambria Math"/>
                    <w:shd w:val="clear" w:color="auto" w:fill="FFFFFF"/>
                  </w:rPr>
                  <m:t>λ</m:t>
                </m:r>
              </m:e>
            </m:d>
            <m:sSub>
              <m:sSubPr>
                <m:ctrlPr>
                  <w:rPr>
                    <w:rFonts w:ascii="Cambria Math" w:hAnsi="Cambria Math"/>
                    <w:i/>
                    <w:shd w:val="clear" w:color="auto" w:fill="FFFFFF"/>
                  </w:rPr>
                </m:ctrlPr>
              </m:sSubPr>
              <m:e>
                <m:r>
                  <w:rPr>
                    <w:rFonts w:ascii="Cambria Math" w:hAnsi="Cambria Math"/>
                    <w:shd w:val="clear" w:color="auto" w:fill="FFFFFF"/>
                  </w:rPr>
                  <m:t>ε</m:t>
                </m:r>
              </m:e>
              <m:sub>
                <m:r>
                  <w:rPr>
                    <w:rFonts w:ascii="Cambria Math" w:hAnsi="Cambria Math"/>
                    <w:shd w:val="clear" w:color="auto" w:fill="FFFFFF"/>
                  </w:rPr>
                  <m:t>A</m:t>
                </m:r>
              </m:sub>
            </m:sSub>
            <m:d>
              <m:dPr>
                <m:ctrlPr>
                  <w:rPr>
                    <w:rFonts w:ascii="Cambria Math" w:hAnsi="Cambria Math"/>
                    <w:i/>
                    <w:shd w:val="clear" w:color="auto" w:fill="FFFFFF"/>
                  </w:rPr>
                </m:ctrlPr>
              </m:dPr>
              <m:e>
                <m:r>
                  <w:rPr>
                    <w:rFonts w:ascii="Cambria Math" w:hAnsi="Cambria Math"/>
                    <w:shd w:val="clear" w:color="auto" w:fill="FFFFFF"/>
                  </w:rPr>
                  <m:t>λ</m:t>
                </m:r>
              </m:e>
            </m:d>
            <m:sSup>
              <m:sSupPr>
                <m:ctrlPr>
                  <w:rPr>
                    <w:rFonts w:ascii="Cambria Math" w:hAnsi="Cambria Math"/>
                    <w:i/>
                    <w:shd w:val="clear" w:color="auto" w:fill="FFFFFF"/>
                  </w:rPr>
                </m:ctrlPr>
              </m:sSupPr>
              <m:e>
                <m:r>
                  <w:rPr>
                    <w:rFonts w:ascii="Cambria Math" w:hAnsi="Cambria Math"/>
                    <w:shd w:val="clear" w:color="auto" w:fill="FFFFFF"/>
                  </w:rPr>
                  <m:t>λ</m:t>
                </m:r>
              </m:e>
              <m:sup>
                <m:r>
                  <w:rPr>
                    <w:rFonts w:ascii="Cambria Math" w:hAnsi="Cambria Math"/>
                    <w:shd w:val="clear" w:color="auto" w:fill="FFFFFF"/>
                  </w:rPr>
                  <m:t>4</m:t>
                </m:r>
              </m:sup>
            </m:sSup>
            <m:r>
              <w:rPr>
                <w:rFonts w:ascii="Cambria Math" w:hAnsi="Cambria Math"/>
                <w:shd w:val="clear" w:color="auto" w:fill="FFFFFF"/>
              </w:rPr>
              <m:t xml:space="preserve"> dλ</m:t>
            </m:r>
          </m:e>
        </m:nary>
      </m:oMath>
      <w:r>
        <w:rPr>
          <w:shd w:val="clear" w:color="auto" w:fill="FFFFFF"/>
        </w:rPr>
        <w:t xml:space="preserve">, where </w:t>
      </w:r>
      <m:oMath>
        <m:sSub>
          <m:sSubPr>
            <m:ctrlPr>
              <w:rPr>
                <w:rFonts w:ascii="Cambria Math" w:hAnsi="Cambria Math"/>
                <w:i/>
                <w:shd w:val="clear" w:color="auto" w:fill="FFFFFF"/>
              </w:rPr>
            </m:ctrlPr>
          </m:sSubPr>
          <m:e>
            <m:r>
              <w:rPr>
                <w:rFonts w:ascii="Cambria Math" w:hAnsi="Cambria Math"/>
                <w:shd w:val="clear" w:color="auto" w:fill="FFFFFF"/>
              </w:rPr>
              <m:t>f</m:t>
            </m:r>
          </m:e>
          <m:sub>
            <m:r>
              <w:rPr>
                <w:rFonts w:ascii="Cambria Math" w:hAnsi="Cambria Math"/>
                <w:shd w:val="clear" w:color="auto" w:fill="FFFFFF"/>
              </w:rPr>
              <m:t>D</m:t>
            </m:r>
          </m:sub>
        </m:sSub>
        <m:r>
          <w:rPr>
            <w:rFonts w:ascii="Cambria Math" w:hAnsi="Cambria Math"/>
            <w:shd w:val="clear" w:color="auto" w:fill="FFFFFF"/>
          </w:rPr>
          <m:t>(λ)=</m:t>
        </m:r>
      </m:oMath>
      <w:r>
        <w:rPr>
          <w:shd w:val="clear" w:color="auto" w:fill="FFFFFF"/>
        </w:rPr>
        <w:t xml:space="preserve"> nor</w:t>
      </w:r>
      <w:proofErr w:type="spellStart"/>
      <w:r>
        <w:rPr>
          <w:shd w:val="clear" w:color="auto" w:fill="FFFFFF"/>
        </w:rPr>
        <w:t>malized</w:t>
      </w:r>
      <w:proofErr w:type="spellEnd"/>
      <w:r>
        <w:rPr>
          <w:shd w:val="clear" w:color="auto" w:fill="FFFFFF"/>
        </w:rPr>
        <w:t xml:space="preserve"> donor emission spectrum, </w:t>
      </w:r>
      <m:oMath>
        <m:sSub>
          <m:sSubPr>
            <m:ctrlPr>
              <w:rPr>
                <w:rFonts w:ascii="Cambria Math" w:hAnsi="Cambria Math"/>
                <w:i/>
                <w:shd w:val="clear" w:color="auto" w:fill="FFFFFF"/>
              </w:rPr>
            </m:ctrlPr>
          </m:sSubPr>
          <m:e>
            <m:r>
              <w:rPr>
                <w:rFonts w:ascii="Cambria Math" w:hAnsi="Cambria Math"/>
                <w:shd w:val="clear" w:color="auto" w:fill="FFFFFF"/>
              </w:rPr>
              <m:t>ε</m:t>
            </m:r>
          </m:e>
          <m:sub>
            <m:r>
              <w:rPr>
                <w:rFonts w:ascii="Cambria Math" w:hAnsi="Cambria Math"/>
                <w:shd w:val="clear" w:color="auto" w:fill="FFFFFF"/>
              </w:rPr>
              <m:t>A</m:t>
            </m:r>
          </m:sub>
        </m:sSub>
        <m:r>
          <w:rPr>
            <w:rFonts w:ascii="Cambria Math" w:hAnsi="Cambria Math"/>
            <w:shd w:val="clear" w:color="auto" w:fill="FFFFFF"/>
          </w:rPr>
          <m:t>(λ)</m:t>
        </m:r>
      </m:oMath>
      <w:r>
        <w:rPr>
          <w:shd w:val="clear" w:color="auto" w:fill="FFFFFF"/>
        </w:rPr>
        <w:t xml:space="preserve"> = acceptor absorption spectrum normalized to molar extinction coefficient of acceptor. FRET efficiency (</w:t>
      </w:r>
      <m:oMath>
        <m:r>
          <w:rPr>
            <w:rFonts w:ascii="Cambria Math" w:hAnsi="Cambria Math"/>
            <w:shd w:val="clear" w:color="auto" w:fill="FFFFFF"/>
          </w:rPr>
          <m:t>E</m:t>
        </m:r>
      </m:oMath>
      <w:r>
        <w:rPr>
          <w:shd w:val="clear" w:color="auto" w:fill="FFFFFF"/>
        </w:rPr>
        <w:t>), is typically calculated from a fluorescence quenching or enhancement using Equation S1 and S2, respective</w:t>
      </w:r>
      <w:proofErr w:type="spellStart"/>
      <w:r>
        <w:rPr>
          <w:shd w:val="clear" w:color="auto" w:fill="FFFFFF"/>
        </w:rPr>
        <w:t>ly</w:t>
      </w:r>
      <w:proofErr w:type="spellEnd"/>
      <w:r>
        <w:rPr>
          <w:shd w:val="clear" w:color="auto" w:fill="FFFFFF"/>
        </w:rPr>
        <w:t xml:space="preserve">: </w:t>
      </w:r>
    </w:p>
    <w:p w14:paraId="6A4B4E2C" w14:textId="77777777" w:rsidR="00EA5648" w:rsidRDefault="00EA5648" w:rsidP="00EA5648">
      <w:pPr>
        <w:pStyle w:val="TAMainText"/>
        <w:rPr>
          <w:b/>
          <w:shd w:val="clear" w:color="auto" w:fill="FFFFFF"/>
        </w:rPr>
      </w:pPr>
      <w:r>
        <w:rPr>
          <w:shd w:val="clear" w:color="auto" w:fill="FFFFFF"/>
        </w:rPr>
        <w:tab/>
      </w:r>
      <w:r>
        <w:rPr>
          <w:shd w:val="clear" w:color="auto" w:fill="FFFFFF"/>
        </w:rPr>
        <w:tab/>
      </w:r>
      <m:oMath>
        <m:r>
          <w:rPr>
            <w:rFonts w:ascii="Cambria Math" w:hAnsi="Cambria Math"/>
            <w:shd w:val="clear" w:color="auto" w:fill="FFFFFF"/>
          </w:rPr>
          <m:t>E</m:t>
        </m:r>
        <m:r>
          <m:rPr>
            <m:sty m:val="p"/>
          </m:rPr>
          <w:rPr>
            <w:rFonts w:ascii="Cambria Math" w:hAnsi="Cambria Math"/>
            <w:shd w:val="clear" w:color="auto" w:fill="FFFFFF"/>
          </w:rPr>
          <m:t>=1-</m:t>
        </m:r>
        <m:d>
          <m:dPr>
            <m:ctrlPr>
              <w:rPr>
                <w:rFonts w:ascii="Cambria Math" w:hAnsi="Cambria Math"/>
                <w:shd w:val="clear" w:color="auto" w:fill="FFFFFF"/>
              </w:rPr>
            </m:ctrlPr>
          </m:dPr>
          <m:e>
            <m:f>
              <m:fPr>
                <m:ctrlPr>
                  <w:rPr>
                    <w:rFonts w:ascii="Cambria Math" w:hAnsi="Cambria Math"/>
                    <w:shd w:val="clear" w:color="auto" w:fill="FFFFFF"/>
                  </w:rPr>
                </m:ctrlPr>
              </m:fPr>
              <m:num>
                <m:sSub>
                  <m:sSubPr>
                    <m:ctrlPr>
                      <w:rPr>
                        <w:rFonts w:ascii="Cambria Math" w:hAnsi="Cambria Math"/>
                        <w:shd w:val="clear" w:color="auto" w:fill="FFFFFF"/>
                      </w:rPr>
                    </m:ctrlPr>
                  </m:sSubPr>
                  <m:e>
                    <m:r>
                      <w:rPr>
                        <w:rFonts w:ascii="Cambria Math" w:hAnsi="Cambria Math"/>
                        <w:shd w:val="clear" w:color="auto" w:fill="FFFFFF"/>
                      </w:rPr>
                      <m:t>F</m:t>
                    </m:r>
                  </m:e>
                  <m:sub>
                    <m:r>
                      <w:rPr>
                        <w:rFonts w:ascii="Cambria Math" w:hAnsi="Cambria Math"/>
                        <w:shd w:val="clear" w:color="auto" w:fill="FFFFFF"/>
                      </w:rPr>
                      <m:t>DA</m:t>
                    </m:r>
                  </m:sub>
                </m:sSub>
              </m:num>
              <m:den>
                <m:sSub>
                  <m:sSubPr>
                    <m:ctrlPr>
                      <w:rPr>
                        <w:rFonts w:ascii="Cambria Math" w:hAnsi="Cambria Math"/>
                        <w:shd w:val="clear" w:color="auto" w:fill="FFFFFF"/>
                      </w:rPr>
                    </m:ctrlPr>
                  </m:sSubPr>
                  <m:e>
                    <m:r>
                      <w:rPr>
                        <w:rFonts w:ascii="Cambria Math" w:hAnsi="Cambria Math"/>
                        <w:shd w:val="clear" w:color="auto" w:fill="FFFFFF"/>
                      </w:rPr>
                      <m:t>F</m:t>
                    </m:r>
                  </m:e>
                  <m:sub>
                    <m:r>
                      <w:rPr>
                        <w:rFonts w:ascii="Cambria Math" w:hAnsi="Cambria Math"/>
                        <w:shd w:val="clear" w:color="auto" w:fill="FFFFFF"/>
                      </w:rPr>
                      <m:t>D</m:t>
                    </m:r>
                  </m:sub>
                </m:sSub>
              </m:den>
            </m:f>
          </m:e>
        </m:d>
        <m:r>
          <m:rPr>
            <m:sty m:val="p"/>
          </m:rPr>
          <w:rPr>
            <w:rFonts w:ascii="Cambria Math" w:hAnsi="Cambria Math"/>
            <w:shd w:val="clear" w:color="auto" w:fill="FFFFFF"/>
          </w:rPr>
          <m:t xml:space="preserve">   </m:t>
        </m:r>
      </m:oMath>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E</w:t>
      </w:r>
      <w:proofErr w:type="spellStart"/>
      <w:r w:rsidRPr="00831307">
        <w:rPr>
          <w:b/>
          <w:shd w:val="clear" w:color="auto" w:fill="FFFFFF"/>
        </w:rPr>
        <w:t>quation</w:t>
      </w:r>
      <w:proofErr w:type="spellEnd"/>
      <w:r w:rsidRPr="00831307">
        <w:rPr>
          <w:b/>
          <w:shd w:val="clear" w:color="auto" w:fill="FFFFFF"/>
        </w:rPr>
        <w:t xml:space="preserve"> S1</w:t>
      </w:r>
    </w:p>
    <w:p w14:paraId="6602E305" w14:textId="77777777" w:rsidR="00EA5648" w:rsidRDefault="00EA5648" w:rsidP="00EA5648">
      <w:pPr>
        <w:pStyle w:val="TAMainText"/>
        <w:rPr>
          <w:rFonts w:ascii="Cambria Math" w:hAnsi="Cambria Math"/>
          <w:shd w:val="clear" w:color="auto" w:fill="FFFFFF"/>
        </w:rPr>
      </w:pPr>
      <w:r w:rsidRPr="00C24010">
        <w:rPr>
          <w:shd w:val="clear" w:color="auto" w:fill="FFFFFF"/>
        </w:rPr>
        <w:fldChar w:fldCharType="begin"/>
      </w:r>
      <w:r w:rsidRPr="00C24010">
        <w:rPr>
          <w:shd w:val="clear" w:color="auto" w:fill="FFFFFF"/>
        </w:rPr>
        <w:instrText xml:space="preserve"> QUOTE  </w:instrText>
      </w:r>
      <w:r w:rsidR="008159DF">
        <w:rPr>
          <w:shd w:val="clear" w:color="auto" w:fill="FFFFFF"/>
        </w:rPr>
        <w:fldChar w:fldCharType="separate"/>
      </w:r>
      <w:r w:rsidRPr="00C24010">
        <w:rPr>
          <w:shd w:val="clear" w:color="auto" w:fill="FFFFFF"/>
        </w:rPr>
        <w:fldChar w:fldCharType="end"/>
      </w:r>
      <w:r>
        <w:rPr>
          <w:shd w:val="clear" w:color="auto" w:fill="FFFFFF"/>
        </w:rPr>
        <w:tab/>
      </w:r>
      <w:r>
        <w:rPr>
          <w:shd w:val="clear" w:color="auto" w:fill="FFFFFF"/>
        </w:rPr>
        <w:tab/>
      </w:r>
      <m:oMath>
        <m:r>
          <w:rPr>
            <w:rFonts w:ascii="Cambria Math" w:hAnsi="Cambria Math"/>
            <w:shd w:val="clear" w:color="auto" w:fill="FFFFFF"/>
          </w:rPr>
          <m:t>E=1-</m:t>
        </m:r>
        <m:d>
          <m:dPr>
            <m:ctrlPr>
              <w:rPr>
                <w:rFonts w:ascii="Cambria Math" w:hAnsi="Cambria Math"/>
                <w:i/>
                <w:shd w:val="clear" w:color="auto" w:fill="FFFFFF"/>
              </w:rPr>
            </m:ctrlPr>
          </m:dPr>
          <m:e>
            <m:f>
              <m:fPr>
                <m:ctrlPr>
                  <w:rPr>
                    <w:rFonts w:ascii="Cambria Math" w:hAnsi="Cambria Math"/>
                    <w:i/>
                    <w:shd w:val="clear" w:color="auto" w:fill="FFFFFF"/>
                  </w:rPr>
                </m:ctrlPr>
              </m:fPr>
              <m:num>
                <m:sSub>
                  <m:sSubPr>
                    <m:ctrlPr>
                      <w:rPr>
                        <w:rFonts w:ascii="Cambria Math" w:hAnsi="Cambria Math"/>
                        <w:i/>
                        <w:shd w:val="clear" w:color="auto" w:fill="FFFFFF"/>
                      </w:rPr>
                    </m:ctrlPr>
                  </m:sSubPr>
                  <m:e>
                    <m:r>
                      <w:rPr>
                        <w:rFonts w:ascii="Cambria Math" w:hAnsi="Cambria Math"/>
                        <w:shd w:val="clear" w:color="auto" w:fill="FFFFFF"/>
                      </w:rPr>
                      <m:t>F</m:t>
                    </m:r>
                  </m:e>
                  <m:sub>
                    <m:r>
                      <w:rPr>
                        <w:rFonts w:ascii="Cambria Math" w:hAnsi="Cambria Math"/>
                        <w:shd w:val="clear" w:color="auto" w:fill="FFFFFF"/>
                      </w:rPr>
                      <m:t>D</m:t>
                    </m:r>
                  </m:sub>
                </m:sSub>
              </m:num>
              <m:den>
                <m:sSub>
                  <m:sSubPr>
                    <m:ctrlPr>
                      <w:rPr>
                        <w:rFonts w:ascii="Cambria Math" w:hAnsi="Cambria Math"/>
                        <w:i/>
                        <w:shd w:val="clear" w:color="auto" w:fill="FFFFFF"/>
                      </w:rPr>
                    </m:ctrlPr>
                  </m:sSubPr>
                  <m:e>
                    <m:r>
                      <w:rPr>
                        <w:rFonts w:ascii="Cambria Math" w:hAnsi="Cambria Math"/>
                        <w:shd w:val="clear" w:color="auto" w:fill="FFFFFF"/>
                      </w:rPr>
                      <m:t>F</m:t>
                    </m:r>
                  </m:e>
                  <m:sub>
                    <m:r>
                      <w:rPr>
                        <w:rFonts w:ascii="Cambria Math" w:hAnsi="Cambria Math"/>
                        <w:shd w:val="clear" w:color="auto" w:fill="FFFFFF"/>
                      </w:rPr>
                      <m:t>DA</m:t>
                    </m:r>
                  </m:sub>
                </m:sSub>
              </m:den>
            </m:f>
          </m:e>
        </m:d>
      </m:oMath>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sidRPr="009B15F1">
        <w:rPr>
          <w:b/>
          <w:shd w:val="clear" w:color="auto" w:fill="FFFFFF"/>
        </w:rPr>
        <w:t>Equation S</w:t>
      </w:r>
      <w:r>
        <w:rPr>
          <w:b/>
          <w:shd w:val="clear" w:color="auto" w:fill="FFFFFF"/>
        </w:rPr>
        <w:t>2</w:t>
      </w:r>
    </w:p>
    <w:p w14:paraId="17CC2C62" w14:textId="77777777" w:rsidR="00EA5648" w:rsidRPr="00F84E24" w:rsidRDefault="00EA5648" w:rsidP="00EA5648">
      <w:pPr>
        <w:pStyle w:val="TAMainText"/>
        <w:rPr>
          <w:shd w:val="clear" w:color="auto" w:fill="FFFFFF"/>
        </w:rPr>
      </w:pPr>
    </w:p>
    <w:p w14:paraId="0ECF5EDB" w14:textId="1D60EAF0" w:rsidR="00EA5648" w:rsidRDefault="00EA5648" w:rsidP="00EA5648">
      <w:pPr>
        <w:pStyle w:val="TAMainText"/>
        <w:rPr>
          <w:shd w:val="clear" w:color="auto" w:fill="FFFFFF"/>
        </w:rPr>
      </w:pPr>
      <w:r w:rsidRPr="00C24010">
        <w:rPr>
          <w:shd w:val="clear" w:color="auto" w:fill="FFFFFF"/>
        </w:rPr>
        <w:fldChar w:fldCharType="begin"/>
      </w:r>
      <w:r w:rsidRPr="00C24010">
        <w:rPr>
          <w:shd w:val="clear" w:color="auto" w:fill="FFFFFF"/>
        </w:rPr>
        <w:instrText xml:space="preserve"> QUOTE  </w:instrText>
      </w:r>
      <w:r w:rsidR="008159DF">
        <w:rPr>
          <w:shd w:val="clear" w:color="auto" w:fill="FFFFFF"/>
        </w:rPr>
        <w:fldChar w:fldCharType="separate"/>
      </w:r>
      <w:r w:rsidRPr="00C24010">
        <w:rPr>
          <w:shd w:val="clear" w:color="auto" w:fill="FFFFFF"/>
        </w:rPr>
        <w:fldChar w:fldCharType="end"/>
      </w:r>
      <w:r>
        <w:rPr>
          <w:shd w:val="clear" w:color="auto" w:fill="FFFFFF"/>
        </w:rPr>
        <w:t xml:space="preserve">where </w:t>
      </w:r>
      <m:oMath>
        <m:sSub>
          <m:sSubPr>
            <m:ctrlPr>
              <w:rPr>
                <w:rFonts w:ascii="Cambria Math" w:hAnsi="Cambria Math"/>
                <w:i/>
                <w:shd w:val="clear" w:color="auto" w:fill="FFFFFF"/>
              </w:rPr>
            </m:ctrlPr>
          </m:sSubPr>
          <m:e>
            <m:r>
              <w:rPr>
                <w:rFonts w:ascii="Cambria Math" w:hAnsi="Cambria Math"/>
                <w:shd w:val="clear" w:color="auto" w:fill="FFFFFF"/>
              </w:rPr>
              <m:t>F</m:t>
            </m:r>
          </m:e>
          <m:sub>
            <m:r>
              <w:rPr>
                <w:rFonts w:ascii="Cambria Math" w:hAnsi="Cambria Math"/>
                <w:shd w:val="clear" w:color="auto" w:fill="FFFFFF"/>
              </w:rPr>
              <m:t>D</m:t>
            </m:r>
          </m:sub>
        </m:sSub>
      </m:oMath>
      <w:r>
        <w:rPr>
          <w:shd w:val="clear" w:color="auto" w:fill="FFFFFF"/>
        </w:rPr>
        <w:t xml:space="preserve"> is the fluorescence emission from the donor alone, and </w:t>
      </w:r>
      <m:oMath>
        <m:sSub>
          <m:sSubPr>
            <m:ctrlPr>
              <w:rPr>
                <w:rFonts w:ascii="Cambria Math" w:hAnsi="Cambria Math"/>
                <w:i/>
                <w:shd w:val="clear" w:color="auto" w:fill="FFFFFF"/>
              </w:rPr>
            </m:ctrlPr>
          </m:sSubPr>
          <m:e>
            <m:r>
              <w:rPr>
                <w:rFonts w:ascii="Cambria Math" w:hAnsi="Cambria Math"/>
                <w:shd w:val="clear" w:color="auto" w:fill="FFFFFF"/>
              </w:rPr>
              <m:t>F</m:t>
            </m:r>
          </m:e>
          <m:sub>
            <m:r>
              <w:rPr>
                <w:rFonts w:ascii="Cambria Math" w:hAnsi="Cambria Math"/>
                <w:shd w:val="clear" w:color="auto" w:fill="FFFFFF"/>
              </w:rPr>
              <m:t>DA</m:t>
            </m:r>
          </m:sub>
        </m:sSub>
      </m:oMath>
      <w:r>
        <w:rPr>
          <w:shd w:val="clear" w:color="auto" w:fill="FFFFFF"/>
        </w:rPr>
        <w:t xml:space="preserve"> is the fluorescence emission from the donor in the presence of the acceptor. In all cases, </w:t>
      </w:r>
      <w:r>
        <w:rPr>
          <w:i/>
          <w:shd w:val="clear" w:color="auto" w:fill="FFFFFF"/>
        </w:rPr>
        <w:t>F</w:t>
      </w:r>
      <w:r w:rsidRPr="00831307">
        <w:rPr>
          <w:i/>
          <w:shd w:val="clear" w:color="auto" w:fill="FFFFFF"/>
          <w:vertAlign w:val="subscript"/>
        </w:rPr>
        <w:t>D</w:t>
      </w:r>
      <w:r>
        <w:rPr>
          <w:shd w:val="clear" w:color="auto" w:fill="FFFFFF"/>
        </w:rPr>
        <w:t xml:space="preserve"> and </w:t>
      </w:r>
      <w:r w:rsidRPr="00831307">
        <w:rPr>
          <w:i/>
          <w:shd w:val="clear" w:color="auto" w:fill="FFFFFF"/>
        </w:rPr>
        <w:t>F</w:t>
      </w:r>
      <w:r w:rsidRPr="00831307">
        <w:rPr>
          <w:i/>
          <w:shd w:val="clear" w:color="auto" w:fill="FFFFFF"/>
          <w:vertAlign w:val="subscript"/>
        </w:rPr>
        <w:t>DA</w:t>
      </w:r>
      <w:r>
        <w:rPr>
          <w:shd w:val="clear" w:color="auto" w:fill="FFFFFF"/>
        </w:rPr>
        <w:t xml:space="preserve"> were corrected for concentration and as described below, in some cases these fluorescence emission values were also corrected for background signal by subtracting the counts measured at the lowest wavelength of the emission scan.</w:t>
      </w:r>
      <w:r>
        <w:rPr>
          <w:strike/>
          <w:shd w:val="clear" w:color="auto" w:fill="FFFFFF"/>
        </w:rPr>
        <w:t xml:space="preserve"> </w:t>
      </w:r>
      <w:r w:rsidRPr="00C24010">
        <w:rPr>
          <w:shd w:val="clear" w:color="auto" w:fill="FFFFFF"/>
        </w:rPr>
        <w:fldChar w:fldCharType="begin"/>
      </w:r>
      <w:r w:rsidRPr="00C24010">
        <w:rPr>
          <w:shd w:val="clear" w:color="auto" w:fill="FFFFFF"/>
        </w:rPr>
        <w:instrText xml:space="preserve"> QUOTE  </w:instrText>
      </w:r>
      <w:r w:rsidR="008159DF">
        <w:rPr>
          <w:shd w:val="clear" w:color="auto" w:fill="FFFFFF"/>
        </w:rPr>
        <w:fldChar w:fldCharType="separate"/>
      </w:r>
      <w:r w:rsidRPr="00C24010">
        <w:rPr>
          <w:shd w:val="clear" w:color="auto" w:fill="FFFFFF"/>
        </w:rPr>
        <w:fldChar w:fldCharType="end"/>
      </w:r>
      <w:r w:rsidRPr="00C24010">
        <w:rPr>
          <w:shd w:val="clear" w:color="auto" w:fill="FFFFFF"/>
        </w:rPr>
        <w:fldChar w:fldCharType="begin"/>
      </w:r>
      <w:r w:rsidRPr="00C24010">
        <w:rPr>
          <w:shd w:val="clear" w:color="auto" w:fill="FFFFFF"/>
        </w:rPr>
        <w:instrText xml:space="preserve"> QUOTE  </w:instrText>
      </w:r>
      <w:r w:rsidR="008159DF">
        <w:rPr>
          <w:shd w:val="clear" w:color="auto" w:fill="FFFFFF"/>
        </w:rPr>
        <w:fldChar w:fldCharType="separate"/>
      </w:r>
      <w:r w:rsidRPr="00C24010">
        <w:rPr>
          <w:shd w:val="clear" w:color="auto" w:fill="FFFFFF"/>
        </w:rPr>
        <w:fldChar w:fldCharType="end"/>
      </w:r>
      <w:r w:rsidRPr="00C24010">
        <w:rPr>
          <w:shd w:val="clear" w:color="auto" w:fill="FFFFFF"/>
        </w:rPr>
        <w:fldChar w:fldCharType="begin"/>
      </w:r>
      <w:r w:rsidRPr="00C24010">
        <w:rPr>
          <w:shd w:val="clear" w:color="auto" w:fill="FFFFFF"/>
        </w:rPr>
        <w:instrText xml:space="preserve"> QUOTE  </w:instrText>
      </w:r>
      <w:r w:rsidR="008159DF">
        <w:rPr>
          <w:shd w:val="clear" w:color="auto" w:fill="FFFFFF"/>
        </w:rPr>
        <w:fldChar w:fldCharType="separate"/>
      </w:r>
      <w:r w:rsidRPr="00C24010">
        <w:rPr>
          <w:shd w:val="clear" w:color="auto" w:fill="FFFFFF"/>
        </w:rPr>
        <w:fldChar w:fldCharType="end"/>
      </w:r>
      <w:r>
        <w:rPr>
          <w:shd w:val="clear" w:color="auto" w:fill="FFFFFF"/>
        </w:rPr>
        <w:t>The donor-to-acceptor distance (</w:t>
      </w:r>
      <m:oMath>
        <m:r>
          <w:rPr>
            <w:rFonts w:ascii="Cambria Math" w:hAnsi="Cambria Math"/>
            <w:shd w:val="clear" w:color="auto" w:fill="FFFFFF"/>
          </w:rPr>
          <m:t>r</m:t>
        </m:r>
      </m:oMath>
      <w:r>
        <w:rPr>
          <w:shd w:val="clear" w:color="auto" w:fill="FFFFFF"/>
        </w:rPr>
        <w:t>) is calculated using the FRET efficiency using:</w:t>
      </w:r>
    </w:p>
    <w:p w14:paraId="0EF105CC" w14:textId="03257D53" w:rsidR="00127F9E" w:rsidRDefault="00EA5648" w:rsidP="00EA5648">
      <w:pPr>
        <w:rPr>
          <w:shd w:val="clear" w:color="auto" w:fill="FFFFFF"/>
        </w:rPr>
      </w:pPr>
      <m:oMath>
        <m:r>
          <w:rPr>
            <w:rFonts w:ascii="Cambria Math" w:hAnsi="Cambria Math"/>
            <w:shd w:val="clear" w:color="auto" w:fill="FFFFFF"/>
          </w:rPr>
          <m:t>r</m:t>
        </m:r>
        <m:r>
          <m:rPr>
            <m:sty m:val="p"/>
          </m:rPr>
          <w:rPr>
            <w:rFonts w:ascii="Cambria Math" w:hAnsi="Cambria Math"/>
            <w:shd w:val="clear" w:color="auto" w:fill="FFFFFF"/>
          </w:rPr>
          <m:t>=</m:t>
        </m:r>
        <m:sSub>
          <m:sSubPr>
            <m:ctrlPr>
              <w:rPr>
                <w:rFonts w:ascii="Cambria Math" w:hAnsi="Cambria Math"/>
                <w:shd w:val="clear" w:color="auto" w:fill="FFFFFF"/>
              </w:rPr>
            </m:ctrlPr>
          </m:sSubPr>
          <m:e>
            <m:r>
              <w:rPr>
                <w:rFonts w:ascii="Cambria Math" w:hAnsi="Cambria Math"/>
                <w:shd w:val="clear" w:color="auto" w:fill="FFFFFF"/>
              </w:rPr>
              <m:t>R</m:t>
            </m:r>
          </m:e>
          <m:sub>
            <m:r>
              <m:rPr>
                <m:sty m:val="p"/>
              </m:rPr>
              <w:rPr>
                <w:rFonts w:ascii="Cambria Math" w:hAnsi="Cambria Math"/>
                <w:shd w:val="clear" w:color="auto" w:fill="FFFFFF"/>
              </w:rPr>
              <m:t>0</m:t>
            </m:r>
          </m:sub>
        </m:sSub>
        <m:sSup>
          <m:sSupPr>
            <m:ctrlPr>
              <w:rPr>
                <w:rFonts w:ascii="Cambria Math" w:hAnsi="Cambria Math"/>
                <w:shd w:val="clear" w:color="auto" w:fill="FFFFFF"/>
              </w:rPr>
            </m:ctrlPr>
          </m:sSupPr>
          <m:e>
            <m:d>
              <m:dPr>
                <m:ctrlPr>
                  <w:rPr>
                    <w:rFonts w:ascii="Cambria Math" w:hAnsi="Cambria Math"/>
                    <w:shd w:val="clear" w:color="auto" w:fill="FFFFFF"/>
                  </w:rPr>
                </m:ctrlPr>
              </m:dPr>
              <m:e>
                <m:f>
                  <m:fPr>
                    <m:ctrlPr>
                      <w:rPr>
                        <w:rFonts w:ascii="Cambria Math" w:hAnsi="Cambria Math"/>
                        <w:shd w:val="clear" w:color="auto" w:fill="FFFFFF"/>
                      </w:rPr>
                    </m:ctrlPr>
                  </m:fPr>
                  <m:num>
                    <m:r>
                      <m:rPr>
                        <m:sty m:val="p"/>
                      </m:rPr>
                      <w:rPr>
                        <w:rFonts w:ascii="Cambria Math" w:hAnsi="Cambria Math"/>
                        <w:shd w:val="clear" w:color="auto" w:fill="FFFFFF"/>
                      </w:rPr>
                      <m:t>1</m:t>
                    </m:r>
                  </m:num>
                  <m:den>
                    <m:r>
                      <w:rPr>
                        <w:rFonts w:ascii="Cambria Math" w:hAnsi="Cambria Math"/>
                        <w:shd w:val="clear" w:color="auto" w:fill="FFFFFF"/>
                      </w:rPr>
                      <m:t>E</m:t>
                    </m:r>
                    <m:r>
                      <m:rPr>
                        <m:sty m:val="p"/>
                      </m:rPr>
                      <w:rPr>
                        <w:rFonts w:ascii="Cambria Math" w:hAnsi="Cambria Math"/>
                        <w:shd w:val="clear" w:color="auto" w:fill="FFFFFF"/>
                      </w:rPr>
                      <m:t>-1</m:t>
                    </m:r>
                  </m:den>
                </m:f>
              </m:e>
            </m:d>
          </m:e>
          <m:sup>
            <m:f>
              <m:fPr>
                <m:ctrlPr>
                  <w:rPr>
                    <w:rFonts w:ascii="Cambria Math" w:hAnsi="Cambria Math"/>
                    <w:shd w:val="clear" w:color="auto" w:fill="FFFFFF"/>
                  </w:rPr>
                </m:ctrlPr>
              </m:fPr>
              <m:num>
                <m:r>
                  <m:rPr>
                    <m:sty m:val="p"/>
                  </m:rPr>
                  <w:rPr>
                    <w:rFonts w:ascii="Cambria Math" w:hAnsi="Cambria Math"/>
                    <w:shd w:val="clear" w:color="auto" w:fill="FFFFFF"/>
                  </w:rPr>
                  <m:t>1</m:t>
                </m:r>
              </m:num>
              <m:den>
                <m:r>
                  <m:rPr>
                    <m:sty m:val="p"/>
                  </m:rPr>
                  <w:rPr>
                    <w:rFonts w:ascii="Cambria Math" w:hAnsi="Cambria Math"/>
                    <w:shd w:val="clear" w:color="auto" w:fill="FFFFFF"/>
                  </w:rPr>
                  <m:t>6</m:t>
                </m:r>
              </m:den>
            </m:f>
          </m:sup>
        </m:sSup>
      </m:oMath>
      <w:r>
        <w:rPr>
          <w:shd w:val="clear" w:color="auto" w:fill="FFFFFF"/>
        </w:rPr>
        <w:t>.</w:t>
      </w:r>
    </w:p>
    <w:p w14:paraId="50457F11" w14:textId="15288593" w:rsidR="00725036" w:rsidRDefault="00725036" w:rsidP="00EA5648">
      <w:pPr>
        <w:rPr>
          <w:shd w:val="clear" w:color="auto" w:fill="FFFFFF"/>
        </w:rPr>
      </w:pPr>
    </w:p>
    <w:p w14:paraId="4DB7220F" w14:textId="6B436227" w:rsidR="00725036" w:rsidRDefault="00725036" w:rsidP="00EA5648">
      <w:r>
        <w:rPr>
          <w:shd w:val="clear" w:color="auto" w:fill="FFFFFF"/>
        </w:rPr>
        <w:t>In addition, there are Excel spreadsheets tabulating raw spectral data concerned with relative determination of the fluorescence quantum yield of EB (as compared to rhodamine 6G</w:t>
      </w:r>
      <w:r w:rsidR="002A03A7">
        <w:rPr>
          <w:shd w:val="clear" w:color="auto" w:fill="FFFFFF"/>
        </w:rPr>
        <w:t xml:space="preserve"> (R6G)</w:t>
      </w:r>
      <w:r>
        <w:rPr>
          <w:shd w:val="clear" w:color="auto" w:fill="FFFFFF"/>
        </w:rPr>
        <w:t xml:space="preserve">), as well as steady state fluorescence anisotropy measurements for each of the compounds </w:t>
      </w:r>
      <w:r>
        <w:rPr>
          <w:b/>
          <w:bCs/>
        </w:rPr>
        <w:t>[1]-[5]</w:t>
      </w:r>
      <w:r>
        <w:t>.</w:t>
      </w:r>
    </w:p>
    <w:p w14:paraId="6F0620E7" w14:textId="25B8EBBF" w:rsidR="00725036" w:rsidRDefault="00725036" w:rsidP="00EA5648">
      <w:r>
        <w:t>In the spreadsheet titled “QYdetermination.xlsx” the UV/Vis</w:t>
      </w:r>
      <w:r w:rsidR="002A03A7">
        <w:t xml:space="preserve"> and fluorescence emission</w:t>
      </w:r>
      <w:r>
        <w:t xml:space="preserve"> spectra of </w:t>
      </w:r>
      <w:r w:rsidR="002A03A7">
        <w:rPr>
          <w:b/>
          <w:bCs/>
        </w:rPr>
        <w:t>[3]</w:t>
      </w:r>
      <w:r w:rsidR="002A03A7">
        <w:t>,</w:t>
      </w:r>
      <w:r w:rsidR="008159DF">
        <w:t xml:space="preserve"> unbound TPP,</w:t>
      </w:r>
      <w:r w:rsidR="002A03A7">
        <w:t xml:space="preserve"> R6G, and </w:t>
      </w:r>
      <w:r w:rsidR="002A03A7" w:rsidRPr="002A03A7">
        <w:rPr>
          <w:b/>
          <w:bCs/>
        </w:rPr>
        <w:t>[5]</w:t>
      </w:r>
      <w:r w:rsidR="002A03A7">
        <w:t>, at concentrations of 2</w:t>
      </w:r>
      <m:oMath>
        <m:r>
          <w:rPr>
            <w:rFonts w:ascii="Cambria Math" w:hAnsi="Cambria Math"/>
          </w:rPr>
          <m:t xml:space="preserve"> μ</m:t>
        </m:r>
      </m:oMath>
      <w:r w:rsidR="002A03A7">
        <w:t>M,</w:t>
      </w:r>
      <w:r w:rsidR="008159DF">
        <w:t xml:space="preserve"> 2</w:t>
      </w:r>
      <m:oMath>
        <m:r>
          <w:rPr>
            <w:rFonts w:ascii="Cambria Math" w:hAnsi="Cambria Math"/>
          </w:rPr>
          <m:t xml:space="preserve"> μ</m:t>
        </m:r>
      </m:oMath>
      <w:r w:rsidR="008159DF">
        <w:t>M,</w:t>
      </w:r>
      <w:r w:rsidR="002A03A7">
        <w:t xml:space="preserve"> 0.25</w:t>
      </w:r>
      <w:r w:rsidR="002A03A7" w:rsidRPr="002A03A7">
        <w:rPr>
          <w:rFonts w:ascii="Cambria Math" w:hAnsi="Cambria Math"/>
          <w:i/>
        </w:rPr>
        <w:t xml:space="preserve"> </w:t>
      </w:r>
      <m:oMath>
        <m:r>
          <w:rPr>
            <w:rFonts w:ascii="Cambria Math" w:hAnsi="Cambria Math"/>
          </w:rPr>
          <m:t>μ</m:t>
        </m:r>
      </m:oMath>
      <w:r w:rsidR="002A03A7">
        <w:t>M</w:t>
      </w:r>
      <w:r w:rsidR="002A03A7">
        <w:t>, and 20</w:t>
      </w:r>
      <w:r w:rsidR="002A03A7" w:rsidRPr="002A03A7">
        <w:rPr>
          <w:rFonts w:ascii="Cambria Math" w:hAnsi="Cambria Math"/>
          <w:i/>
        </w:rPr>
        <w:t xml:space="preserve"> </w:t>
      </w:r>
      <m:oMath>
        <m:r>
          <w:rPr>
            <w:rFonts w:ascii="Cambria Math" w:hAnsi="Cambria Math"/>
          </w:rPr>
          <m:t>μ</m:t>
        </m:r>
      </m:oMath>
      <w:r w:rsidR="002A03A7">
        <w:t>M</w:t>
      </w:r>
      <w:r w:rsidR="002A03A7">
        <w:t xml:space="preserve"> respectively, are given in separate tabs.</w:t>
      </w:r>
      <w:r w:rsidR="007757D1">
        <w:t xml:space="preserve"> Quantum yield of </w:t>
      </w:r>
      <w:r w:rsidR="008159DF">
        <w:rPr>
          <w:b/>
          <w:bCs/>
        </w:rPr>
        <w:t>[3]</w:t>
      </w:r>
      <w:r w:rsidR="008159DF">
        <w:t xml:space="preserve"> and </w:t>
      </w:r>
      <w:r w:rsidR="007757D1">
        <w:rPr>
          <w:b/>
          <w:bCs/>
        </w:rPr>
        <w:t>[5]</w:t>
      </w:r>
      <w:r w:rsidR="007757D1">
        <w:t xml:space="preserve"> then determined by the following:</w:t>
      </w:r>
    </w:p>
    <w:p w14:paraId="0C3B83B9" w14:textId="77777777" w:rsidR="007757D1" w:rsidRDefault="007757D1" w:rsidP="007757D1">
      <w:pPr>
        <w:rPr>
          <w:rFonts w:asciiTheme="minorHAnsi" w:hAnsiTheme="minorHAnsi" w:cstheme="minorBidi"/>
          <w:sz w:val="22"/>
          <w:lang w:val="en-GB"/>
        </w:rPr>
      </w:pPr>
      <m:oMathPara>
        <m:oMath>
          <m:r>
            <w:rPr>
              <w:rFonts w:ascii="Cambria Math" w:hAnsi="Cambria Math"/>
            </w:rPr>
            <m:t>Q=</m:t>
          </m:r>
          <m:sSub>
            <m:sSubPr>
              <m:ctrlPr>
                <w:rPr>
                  <w:rFonts w:ascii="Cambria Math" w:hAnsi="Cambria Math"/>
                  <w:i/>
                  <w:kern w:val="2"/>
                  <w:sz w:val="22"/>
                  <w:szCs w:val="22"/>
                  <w14:ligatures w14:val="standardContextual"/>
                </w:rPr>
              </m:ctrlPr>
            </m:sSubPr>
            <m:e>
              <m:r>
                <w:rPr>
                  <w:rFonts w:ascii="Cambria Math" w:hAnsi="Cambria Math"/>
                </w:rPr>
                <m:t>Q</m:t>
              </m:r>
            </m:e>
            <m:sub>
              <m:r>
                <w:rPr>
                  <w:rFonts w:ascii="Cambria Math" w:hAnsi="Cambria Math"/>
                </w:rPr>
                <m:t>R</m:t>
              </m:r>
            </m:sub>
          </m:sSub>
          <m:d>
            <m:dPr>
              <m:ctrlPr>
                <w:rPr>
                  <w:rFonts w:ascii="Cambria Math" w:hAnsi="Cambria Math"/>
                  <w:i/>
                  <w:kern w:val="2"/>
                  <w:sz w:val="22"/>
                  <w:szCs w:val="22"/>
                  <w14:ligatures w14:val="standardContextual"/>
                </w:rPr>
              </m:ctrlPr>
            </m:dPr>
            <m:e>
              <m:f>
                <m:fPr>
                  <m:ctrlPr>
                    <w:rPr>
                      <w:rFonts w:ascii="Cambria Math" w:hAnsi="Cambria Math"/>
                      <w:i/>
                      <w:kern w:val="2"/>
                      <w:sz w:val="22"/>
                      <w:szCs w:val="22"/>
                      <w14:ligatures w14:val="standardContextual"/>
                    </w:rPr>
                  </m:ctrlPr>
                </m:fPr>
                <m:num>
                  <m:r>
                    <w:rPr>
                      <w:rFonts w:ascii="Cambria Math" w:hAnsi="Cambria Math"/>
                    </w:rPr>
                    <m:t>I</m:t>
                  </m:r>
                </m:num>
                <m:den>
                  <m:sSub>
                    <m:sSubPr>
                      <m:ctrlPr>
                        <w:rPr>
                          <w:rFonts w:ascii="Cambria Math" w:hAnsi="Cambria Math"/>
                          <w:i/>
                          <w:kern w:val="2"/>
                          <w:sz w:val="22"/>
                          <w:szCs w:val="22"/>
                          <w14:ligatures w14:val="standardContextual"/>
                        </w:rPr>
                      </m:ctrlPr>
                    </m:sSubPr>
                    <m:e>
                      <m:r>
                        <w:rPr>
                          <w:rFonts w:ascii="Cambria Math" w:hAnsi="Cambria Math"/>
                        </w:rPr>
                        <m:t>I</m:t>
                      </m:r>
                    </m:e>
                    <m:sub>
                      <m:r>
                        <w:rPr>
                          <w:rFonts w:ascii="Cambria Math" w:hAnsi="Cambria Math"/>
                        </w:rPr>
                        <m:t>R</m:t>
                      </m:r>
                    </m:sub>
                  </m:sSub>
                </m:den>
              </m:f>
            </m:e>
          </m:d>
          <m:d>
            <m:dPr>
              <m:ctrlPr>
                <w:rPr>
                  <w:rFonts w:ascii="Cambria Math" w:hAnsi="Cambria Math"/>
                  <w:i/>
                  <w:kern w:val="2"/>
                  <w:sz w:val="22"/>
                  <w:szCs w:val="22"/>
                  <w14:ligatures w14:val="standardContextual"/>
                </w:rPr>
              </m:ctrlPr>
            </m:dPr>
            <m:e>
              <m:f>
                <m:fPr>
                  <m:ctrlPr>
                    <w:rPr>
                      <w:rFonts w:ascii="Cambria Math" w:hAnsi="Cambria Math"/>
                      <w:i/>
                      <w:kern w:val="2"/>
                      <w:sz w:val="22"/>
                      <w:szCs w:val="22"/>
                      <w14:ligatures w14:val="standardContextual"/>
                    </w:rPr>
                  </m:ctrlPr>
                </m:fPr>
                <m:num>
                  <m:r>
                    <w:rPr>
                      <w:rFonts w:ascii="Cambria Math" w:hAnsi="Cambria Math"/>
                    </w:rPr>
                    <m:t>O</m:t>
                  </m:r>
                  <m:sSub>
                    <m:sSubPr>
                      <m:ctrlPr>
                        <w:rPr>
                          <w:rFonts w:ascii="Cambria Math" w:hAnsi="Cambria Math"/>
                          <w:i/>
                          <w:kern w:val="2"/>
                          <w:sz w:val="22"/>
                          <w:szCs w:val="22"/>
                          <w14:ligatures w14:val="standardContextual"/>
                        </w:rPr>
                      </m:ctrlPr>
                    </m:sSubPr>
                    <m:e>
                      <m:r>
                        <w:rPr>
                          <w:rFonts w:ascii="Cambria Math" w:hAnsi="Cambria Math"/>
                        </w:rPr>
                        <m:t>D</m:t>
                      </m:r>
                    </m:e>
                    <m:sub>
                      <m:r>
                        <w:rPr>
                          <w:rFonts w:ascii="Cambria Math" w:hAnsi="Cambria Math"/>
                        </w:rPr>
                        <m:t>R</m:t>
                      </m:r>
                    </m:sub>
                  </m:sSub>
                </m:num>
                <m:den>
                  <m:r>
                    <w:rPr>
                      <w:rFonts w:ascii="Cambria Math" w:hAnsi="Cambria Math"/>
                    </w:rPr>
                    <m:t>OD</m:t>
                  </m:r>
                </m:den>
              </m:f>
            </m:e>
          </m:d>
          <m:r>
            <w:rPr>
              <w:rFonts w:ascii="Cambria Math" w:hAnsi="Cambria Math"/>
            </w:rPr>
            <m:t>(</m:t>
          </m:r>
          <m:f>
            <m:fPr>
              <m:ctrlPr>
                <w:rPr>
                  <w:rFonts w:ascii="Cambria Math" w:hAnsi="Cambria Math"/>
                  <w:i/>
                  <w:kern w:val="2"/>
                  <w:sz w:val="22"/>
                  <w:szCs w:val="22"/>
                  <w14:ligatures w14:val="standardContextual"/>
                </w:rPr>
              </m:ctrlPr>
            </m:fPr>
            <m:num>
              <m:sSup>
                <m:sSupPr>
                  <m:ctrlPr>
                    <w:rPr>
                      <w:rFonts w:ascii="Cambria Math" w:hAnsi="Cambria Math"/>
                      <w:i/>
                      <w:kern w:val="2"/>
                      <w:sz w:val="22"/>
                      <w:szCs w:val="22"/>
                      <w14:ligatures w14:val="standardContextual"/>
                    </w:rPr>
                  </m:ctrlPr>
                </m:sSupPr>
                <m:e>
                  <m:r>
                    <w:rPr>
                      <w:rFonts w:ascii="Cambria Math" w:hAnsi="Cambria Math"/>
                    </w:rPr>
                    <m:t>n</m:t>
                  </m:r>
                </m:e>
                <m:sup>
                  <m:r>
                    <w:rPr>
                      <w:rFonts w:ascii="Cambria Math" w:hAnsi="Cambria Math"/>
                    </w:rPr>
                    <m:t>2</m:t>
                  </m:r>
                </m:sup>
              </m:sSup>
            </m:num>
            <m:den>
              <m:sSubSup>
                <m:sSubSupPr>
                  <m:ctrlPr>
                    <w:rPr>
                      <w:rFonts w:ascii="Cambria Math" w:hAnsi="Cambria Math"/>
                      <w:i/>
                      <w:kern w:val="2"/>
                      <w:sz w:val="22"/>
                      <w:szCs w:val="22"/>
                      <w14:ligatures w14:val="standardContextual"/>
                    </w:rPr>
                  </m:ctrlPr>
                </m:sSubSupPr>
                <m:e>
                  <m:r>
                    <w:rPr>
                      <w:rFonts w:ascii="Cambria Math" w:hAnsi="Cambria Math"/>
                    </w:rPr>
                    <m:t>n</m:t>
                  </m:r>
                </m:e>
                <m:sub>
                  <m:r>
                    <w:rPr>
                      <w:rFonts w:ascii="Cambria Math" w:hAnsi="Cambria Math"/>
                    </w:rPr>
                    <m:t>R</m:t>
                  </m:r>
                </m:sub>
                <m:sup>
                  <m:r>
                    <w:rPr>
                      <w:rFonts w:ascii="Cambria Math" w:hAnsi="Cambria Math"/>
                    </w:rPr>
                    <m:t>2</m:t>
                  </m:r>
                </m:sup>
              </m:sSubSup>
            </m:den>
          </m:f>
          <m:r>
            <w:rPr>
              <w:rFonts w:ascii="Cambria Math" w:hAnsi="Cambria Math"/>
            </w:rPr>
            <m:t>)</m:t>
          </m:r>
        </m:oMath>
      </m:oMathPara>
    </w:p>
    <w:p w14:paraId="13ABA9D5" w14:textId="33962551" w:rsidR="007757D1" w:rsidRPr="008159DF" w:rsidRDefault="007757D1" w:rsidP="007757D1">
      <w:r>
        <w:t xml:space="preserve">Where Q = fluorescence quantum yield, </w:t>
      </w:r>
      <w:r>
        <w:t>I = integrated fluorescence emission intensity, OD = optical density, n = refractive index of medium, and subscript R refers to the reference standard.</w:t>
      </w:r>
      <w:r>
        <w:t xml:space="preserve"> Literature value of 0.98 taken for </w:t>
      </w:r>
      <m:oMath>
        <m:sSub>
          <m:sSubPr>
            <m:ctrlPr>
              <w:rPr>
                <w:rFonts w:ascii="Cambria Math" w:hAnsi="Cambria Math"/>
                <w:i/>
              </w:rPr>
            </m:ctrlPr>
          </m:sSubPr>
          <m:e>
            <m:r>
              <w:rPr>
                <w:rFonts w:ascii="Cambria Math" w:hAnsi="Cambria Math"/>
              </w:rPr>
              <m:t>Q</m:t>
            </m:r>
          </m:e>
          <m:sub>
            <m:r>
              <w:rPr>
                <w:rFonts w:ascii="Cambria Math" w:hAnsi="Cambria Math"/>
              </w:rPr>
              <m:t>R</m:t>
            </m:r>
          </m:sub>
        </m:sSub>
        <m:r>
          <w:rPr>
            <w:rFonts w:ascii="Cambria Math" w:hAnsi="Cambria Math"/>
          </w:rPr>
          <m:t>(</m:t>
        </m:r>
        <m:r>
          <m:rPr>
            <m:sty m:val="p"/>
          </m:rPr>
          <w:rPr>
            <w:rFonts w:ascii="Cambria Math" w:hAnsi="Cambria Math"/>
          </w:rPr>
          <m:t>R6G</m:t>
        </m:r>
        <m:r>
          <w:rPr>
            <w:rFonts w:ascii="Cambria Math" w:hAnsi="Cambria Math"/>
          </w:rPr>
          <m:t>)</m:t>
        </m:r>
      </m:oMath>
      <w:r w:rsidR="008159DF">
        <w:t xml:space="preserve">, and 0.13 for </w:t>
      </w:r>
      <m:oMath>
        <m:sSub>
          <m:sSubPr>
            <m:ctrlPr>
              <w:rPr>
                <w:rFonts w:ascii="Cambria Math" w:hAnsi="Cambria Math"/>
                <w:i/>
              </w:rPr>
            </m:ctrlPr>
          </m:sSubPr>
          <m:e>
            <m:r>
              <w:rPr>
                <w:rFonts w:ascii="Cambria Math" w:hAnsi="Cambria Math"/>
              </w:rPr>
              <m:t>Q</m:t>
            </m:r>
          </m:e>
          <m:sub>
            <m:r>
              <w:rPr>
                <w:rFonts w:ascii="Cambria Math" w:hAnsi="Cambria Math"/>
              </w:rPr>
              <m:t>R</m:t>
            </m:r>
          </m:sub>
        </m:sSub>
        <m:d>
          <m:dPr>
            <m:ctrlPr>
              <w:rPr>
                <w:rFonts w:ascii="Cambria Math" w:hAnsi="Cambria Math"/>
                <w:i/>
              </w:rPr>
            </m:ctrlPr>
          </m:dPr>
          <m:e>
            <m:r>
              <m:rPr>
                <m:sty m:val="p"/>
              </m:rPr>
              <w:rPr>
                <w:rFonts w:ascii="Cambria Math" w:hAnsi="Cambria Math"/>
              </w:rPr>
              <m:t>TPP</m:t>
            </m:r>
          </m:e>
        </m:d>
      </m:oMath>
      <w:r w:rsidR="008159DF">
        <w:t>.</w:t>
      </w:r>
    </w:p>
    <w:p w14:paraId="5D46655D" w14:textId="40693466" w:rsidR="007757D1" w:rsidRDefault="007757D1" w:rsidP="00EA5648"/>
    <w:p w14:paraId="711578A6" w14:textId="72450AC8" w:rsidR="00215B80" w:rsidRPr="00215B80" w:rsidRDefault="007757D1" w:rsidP="00215B80">
      <w:pPr>
        <w:rPr>
          <w:rFonts w:eastAsiaTheme="minorEastAsia"/>
        </w:rPr>
      </w:pPr>
      <w:r>
        <w:t>In the spreadsheet titled “</w:t>
      </w:r>
      <w:r w:rsidRPr="007757D1">
        <w:t>Anisotropy</w:t>
      </w:r>
      <w:r>
        <w:t xml:space="preserve">.xlsx” </w:t>
      </w:r>
      <w:r w:rsidR="00215B80">
        <w:t>f</w:t>
      </w:r>
      <w:r w:rsidR="00215B80">
        <w:t>luorescence emission s</w:t>
      </w:r>
      <w:r w:rsidR="00215B80" w:rsidRPr="00215B80">
        <w:t>cans recorded for each sample</w:t>
      </w:r>
      <w:r w:rsidR="00215B80">
        <w:t xml:space="preserve"> </w:t>
      </w:r>
      <w:r w:rsidR="00215B80">
        <w:rPr>
          <w:b/>
          <w:bCs/>
        </w:rPr>
        <w:t>[1]</w:t>
      </w:r>
      <w:r w:rsidR="00215B80">
        <w:t>-</w:t>
      </w:r>
      <w:r w:rsidR="00215B80">
        <w:rPr>
          <w:b/>
          <w:bCs/>
        </w:rPr>
        <w:t>[5]</w:t>
      </w:r>
      <w:r w:rsidR="00215B80" w:rsidRPr="00215B80">
        <w:t xml:space="preserve"> in four </w:t>
      </w:r>
      <w:proofErr w:type="spellStart"/>
      <w:r w:rsidR="00215B80" w:rsidRPr="00215B80">
        <w:t>polarisation</w:t>
      </w:r>
      <w:proofErr w:type="spellEnd"/>
      <w:r w:rsidR="00215B80" w:rsidRPr="00215B80">
        <w:t xml:space="preserve"> configurations (V = vertical </w:t>
      </w:r>
      <m:oMath>
        <m:r>
          <w:rPr>
            <w:rFonts w:ascii="Cambria Math" w:hAnsi="Cambria Math"/>
          </w:rPr>
          <m:t>0°</m:t>
        </m:r>
      </m:oMath>
      <w:r w:rsidR="00215B80" w:rsidRPr="00215B80">
        <w:rPr>
          <w:rFonts w:eastAsiaTheme="minorEastAsia"/>
        </w:rPr>
        <w:t xml:space="preserve"> polariser rotation, H = horizontal </w:t>
      </w:r>
      <m:oMath>
        <m:r>
          <w:rPr>
            <w:rFonts w:ascii="Cambria Math" w:eastAsiaTheme="minorEastAsia" w:hAnsi="Cambria Math"/>
          </w:rPr>
          <m:t>90°</m:t>
        </m:r>
      </m:oMath>
      <w:r w:rsidR="00215B80" w:rsidRPr="00215B80">
        <w:rPr>
          <w:rFonts w:eastAsiaTheme="minorEastAsia"/>
        </w:rPr>
        <w:t xml:space="preserve"> </w:t>
      </w:r>
      <w:r w:rsidR="00215B80">
        <w:rPr>
          <w:rFonts w:eastAsiaTheme="minorEastAsia"/>
        </w:rPr>
        <w:t>polarizer</w:t>
      </w:r>
      <w:r w:rsidR="00215B80" w:rsidRPr="00215B80">
        <w:rPr>
          <w:rFonts w:eastAsiaTheme="minorEastAsia"/>
        </w:rPr>
        <w:t xml:space="preserve"> rotation</w:t>
      </w:r>
      <w:r w:rsidR="00215B80">
        <w:rPr>
          <w:rFonts w:eastAsiaTheme="minorEastAsia"/>
        </w:rPr>
        <w:t xml:space="preserve">, first subscript = excitation </w:t>
      </w:r>
      <w:proofErr w:type="spellStart"/>
      <w:r w:rsidR="00215B80">
        <w:rPr>
          <w:rFonts w:eastAsiaTheme="minorEastAsia"/>
        </w:rPr>
        <w:t>polariser</w:t>
      </w:r>
      <w:proofErr w:type="spellEnd"/>
      <w:r w:rsidR="00215B80">
        <w:rPr>
          <w:rFonts w:eastAsiaTheme="minorEastAsia"/>
        </w:rPr>
        <w:t xml:space="preserve">, second subscript = emission </w:t>
      </w:r>
      <w:proofErr w:type="spellStart"/>
      <w:r w:rsidR="00215B80">
        <w:rPr>
          <w:rFonts w:eastAsiaTheme="minorEastAsia"/>
        </w:rPr>
        <w:t>polariser</w:t>
      </w:r>
      <w:proofErr w:type="spellEnd"/>
      <w:r w:rsidR="00215B80">
        <w:rPr>
          <w:rFonts w:eastAsiaTheme="minorEastAsia"/>
        </w:rPr>
        <w:t xml:space="preserve"> </w:t>
      </w:r>
      <w:r w:rsidR="00215B80" w:rsidRPr="00215B80">
        <w:rPr>
          <w:rFonts w:eastAsiaTheme="minorEastAsia"/>
        </w:rPr>
        <w:t>)</w:t>
      </w:r>
      <w:r w:rsidR="00215B80" w:rsidRPr="00215B80">
        <w:t xml:space="preserve">: </w:t>
      </w:r>
      <m:oMath>
        <m:sSub>
          <m:sSubPr>
            <m:ctrlPr>
              <w:rPr>
                <w:rFonts w:ascii="Cambria Math" w:hAnsi="Cambria Math"/>
                <w:i/>
              </w:rPr>
            </m:ctrlPr>
          </m:sSubPr>
          <m:e>
            <m:r>
              <w:rPr>
                <w:rFonts w:ascii="Cambria Math" w:hAnsi="Cambria Math"/>
              </w:rPr>
              <m:t>I</m:t>
            </m:r>
          </m:e>
          <m:sub>
            <m:r>
              <w:rPr>
                <w:rFonts w:ascii="Cambria Math" w:hAnsi="Cambria Math"/>
              </w:rPr>
              <m:t>VV</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em</m:t>
            </m:r>
          </m:sub>
        </m:sSub>
        <m:r>
          <w:rPr>
            <w:rFonts w:ascii="Cambria Math" w:hAnsi="Cambria Math"/>
          </w:rPr>
          <m:t>)</m:t>
        </m:r>
      </m:oMath>
      <w:r w:rsidR="00215B80" w:rsidRPr="00215B80">
        <w:t xml:space="preserve">, </w:t>
      </w:r>
      <m:oMath>
        <m:sSub>
          <m:sSubPr>
            <m:ctrlPr>
              <w:rPr>
                <w:rFonts w:ascii="Cambria Math" w:hAnsi="Cambria Math"/>
                <w:i/>
              </w:rPr>
            </m:ctrlPr>
          </m:sSubPr>
          <m:e>
            <m:r>
              <w:rPr>
                <w:rFonts w:ascii="Cambria Math" w:hAnsi="Cambria Math"/>
              </w:rPr>
              <m:t>I</m:t>
            </m:r>
          </m:e>
          <m:sub>
            <m:r>
              <w:rPr>
                <w:rFonts w:ascii="Cambria Math" w:hAnsi="Cambria Math"/>
              </w:rPr>
              <m:t>VH</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em</m:t>
            </m:r>
          </m:sub>
        </m:sSub>
        <m:r>
          <w:rPr>
            <w:rFonts w:ascii="Cambria Math" w:hAnsi="Cambria Math"/>
          </w:rPr>
          <m:t>)</m:t>
        </m:r>
      </m:oMath>
      <w:r w:rsidR="00215B80" w:rsidRPr="00215B80">
        <w:t xml:space="preserve">, </w:t>
      </w:r>
      <m:oMath>
        <m:sSub>
          <m:sSubPr>
            <m:ctrlPr>
              <w:rPr>
                <w:rFonts w:ascii="Cambria Math" w:hAnsi="Cambria Math"/>
                <w:i/>
              </w:rPr>
            </m:ctrlPr>
          </m:sSubPr>
          <m:e>
            <m:r>
              <w:rPr>
                <w:rFonts w:ascii="Cambria Math" w:hAnsi="Cambria Math"/>
              </w:rPr>
              <m:t>I</m:t>
            </m:r>
          </m:e>
          <m:sub>
            <m:r>
              <w:rPr>
                <w:rFonts w:ascii="Cambria Math" w:hAnsi="Cambria Math"/>
              </w:rPr>
              <m:t>HV</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em</m:t>
            </m:r>
          </m:sub>
        </m:sSub>
        <m:r>
          <w:rPr>
            <w:rFonts w:ascii="Cambria Math" w:hAnsi="Cambria Math"/>
          </w:rPr>
          <m:t>)</m:t>
        </m:r>
      </m:oMath>
      <w:r w:rsidR="00215B80" w:rsidRPr="00215B80">
        <w:t xml:space="preserve">, </w:t>
      </w:r>
      <w:r w:rsidR="00215B80" w:rsidRPr="00215B80">
        <w:rPr>
          <w:rFonts w:eastAsiaTheme="minorEastAsia"/>
        </w:rPr>
        <w:t xml:space="preserve">and </w:t>
      </w:r>
      <m:oMath>
        <m:sSub>
          <m:sSubPr>
            <m:ctrlPr>
              <w:rPr>
                <w:rFonts w:ascii="Cambria Math" w:hAnsi="Cambria Math"/>
                <w:i/>
              </w:rPr>
            </m:ctrlPr>
          </m:sSubPr>
          <m:e>
            <m:r>
              <w:rPr>
                <w:rFonts w:ascii="Cambria Math" w:hAnsi="Cambria Math"/>
              </w:rPr>
              <m:t>I</m:t>
            </m:r>
          </m:e>
          <m:sub>
            <m:r>
              <w:rPr>
                <w:rFonts w:ascii="Cambria Math" w:hAnsi="Cambria Math"/>
              </w:rPr>
              <m:t>HH</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em</m:t>
            </m:r>
          </m:sub>
        </m:sSub>
        <m:r>
          <w:rPr>
            <w:rFonts w:ascii="Cambria Math" w:hAnsi="Cambria Math"/>
          </w:rPr>
          <m:t>)</m:t>
        </m:r>
      </m:oMath>
      <w:r w:rsidR="00215B80" w:rsidRPr="00215B80">
        <w:rPr>
          <w:rFonts w:eastAsiaTheme="minorEastAsia"/>
        </w:rPr>
        <w:t>.</w:t>
      </w:r>
      <w:r w:rsidR="00215B80">
        <w:rPr>
          <w:rFonts w:eastAsiaTheme="minorEastAsia"/>
        </w:rPr>
        <w:t xml:space="preserve"> Samples of c</w:t>
      </w:r>
      <w:r w:rsidR="00215B80" w:rsidRPr="00215B80">
        <w:t xml:space="preserve">ompounds </w:t>
      </w:r>
      <w:r w:rsidR="00215B80" w:rsidRPr="00215B80">
        <w:rPr>
          <w:b/>
          <w:bCs/>
        </w:rPr>
        <w:t>[1]</w:t>
      </w:r>
      <w:r w:rsidR="00215B80" w:rsidRPr="00215B80">
        <w:t>,</w:t>
      </w:r>
      <w:r w:rsidR="00215B80" w:rsidRPr="00215B80">
        <w:rPr>
          <w:b/>
          <w:bCs/>
        </w:rPr>
        <w:t>[2]</w:t>
      </w:r>
      <w:r w:rsidR="00215B80" w:rsidRPr="00215B80">
        <w:t xml:space="preserve">, and </w:t>
      </w:r>
      <w:r w:rsidR="00215B80" w:rsidRPr="00215B80">
        <w:rPr>
          <w:b/>
          <w:bCs/>
        </w:rPr>
        <w:t xml:space="preserve">[4] </w:t>
      </w:r>
      <w:r w:rsidR="00215B80" w:rsidRPr="00215B80">
        <w:t>were 40</w:t>
      </w:r>
      <m:oMath>
        <m:r>
          <w:rPr>
            <w:rFonts w:ascii="Cambria Math" w:hAnsi="Cambria Math"/>
          </w:rPr>
          <m:t xml:space="preserve"> μ</m:t>
        </m:r>
      </m:oMath>
      <w:r w:rsidR="00215B80" w:rsidRPr="00215B80">
        <w:rPr>
          <w:rFonts w:eastAsiaTheme="minorEastAsia"/>
        </w:rPr>
        <w:t xml:space="preserve">M, 10 </w:t>
      </w:r>
      <m:oMath>
        <m:r>
          <w:rPr>
            <w:rFonts w:ascii="Cambria Math" w:eastAsiaTheme="minorEastAsia" w:hAnsi="Cambria Math"/>
          </w:rPr>
          <m:t>μ</m:t>
        </m:r>
      </m:oMath>
      <w:r w:rsidR="00215B80" w:rsidRPr="00215B80">
        <w:rPr>
          <w:rFonts w:eastAsiaTheme="minorEastAsia"/>
        </w:rPr>
        <w:t xml:space="preserve">M for </w:t>
      </w:r>
      <w:r w:rsidR="00215B80" w:rsidRPr="00215B80">
        <w:rPr>
          <w:rFonts w:eastAsiaTheme="minorEastAsia"/>
          <w:b/>
          <w:bCs/>
        </w:rPr>
        <w:t>[5]</w:t>
      </w:r>
      <w:r w:rsidR="00215B80" w:rsidRPr="00215B80">
        <w:rPr>
          <w:rFonts w:eastAsiaTheme="minorEastAsia"/>
        </w:rPr>
        <w:t xml:space="preserve">, and 2 </w:t>
      </w:r>
      <m:oMath>
        <m:r>
          <w:rPr>
            <w:rFonts w:ascii="Cambria Math" w:eastAsiaTheme="minorEastAsia" w:hAnsi="Cambria Math"/>
          </w:rPr>
          <m:t>μ</m:t>
        </m:r>
      </m:oMath>
      <w:r w:rsidR="00215B80" w:rsidRPr="00215B80">
        <w:rPr>
          <w:rFonts w:eastAsiaTheme="minorEastAsia"/>
        </w:rPr>
        <w:t xml:space="preserve">M for </w:t>
      </w:r>
      <w:r w:rsidR="00215B80" w:rsidRPr="00215B80">
        <w:rPr>
          <w:rFonts w:eastAsiaTheme="minorEastAsia"/>
          <w:b/>
          <w:bCs/>
        </w:rPr>
        <w:t>[3]</w:t>
      </w:r>
      <w:r w:rsidR="00215B80" w:rsidRPr="00215B80">
        <w:rPr>
          <w:rFonts w:eastAsiaTheme="minorEastAsia"/>
        </w:rPr>
        <w:t xml:space="preserve">. </w:t>
      </w:r>
    </w:p>
    <w:p w14:paraId="7247FB8E" w14:textId="77777777" w:rsidR="00215B80" w:rsidRPr="00215B80" w:rsidRDefault="00215B80" w:rsidP="00215B80"/>
    <w:p w14:paraId="4E8A65DB" w14:textId="77777777" w:rsidR="00215B80" w:rsidRPr="00215B80" w:rsidRDefault="00215B80" w:rsidP="00215B80">
      <w:pPr>
        <w:rPr>
          <w:rFonts w:eastAsiaTheme="minorEastAsia"/>
        </w:rPr>
      </w:pPr>
      <w:r w:rsidRPr="00215B80">
        <w:rPr>
          <w:rFonts w:eastAsiaTheme="minorEastAsia"/>
        </w:rPr>
        <w:t>Steady state anisotropy for a given emission wavelength (</w:t>
      </w:r>
      <m:oMath>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em</m:t>
            </m:r>
          </m:sub>
        </m:sSub>
        <m:r>
          <w:rPr>
            <w:rFonts w:ascii="Cambria Math" w:eastAsiaTheme="minorEastAsia" w:hAnsi="Cambria Math"/>
          </w:rPr>
          <m:t>)</m:t>
        </m:r>
      </m:oMath>
      <w:r w:rsidRPr="00215B80">
        <w:rPr>
          <w:rFonts w:eastAsiaTheme="minorEastAsia"/>
        </w:rPr>
        <w:t>) then determined by:</w:t>
      </w:r>
    </w:p>
    <w:p w14:paraId="2E72525C" w14:textId="77777777" w:rsidR="00215B80" w:rsidRPr="00A07232" w:rsidRDefault="00215B80" w:rsidP="00215B80">
      <m:oMathPara>
        <m:oMath>
          <m:d>
            <m:dPr>
              <m:ctrlPr>
                <w:rPr>
                  <w:rFonts w:ascii="Cambria Math" w:eastAsiaTheme="minorEastAsia" w:hAnsi="Cambria Math"/>
                </w:rPr>
              </m:ctrlPr>
            </m:dPr>
            <m:e>
              <m:r>
                <w:rPr>
                  <w:rFonts w:ascii="Cambria Math" w:eastAsiaTheme="minorEastAsia" w:hAnsi="Cambria Math"/>
                </w:rPr>
                <m:t>r</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em</m:t>
                      </m:r>
                    </m:sub>
                  </m:sSub>
                </m:e>
              </m:d>
            </m:e>
          </m:d>
          <m:r>
            <m:rPr>
              <m:sty m:val="p"/>
            </m:rPr>
            <w:rPr>
              <w:rFonts w:ascii="Cambria Math" w:eastAsiaTheme="minorEastAsia"/>
            </w:rPr>
            <m:t>=</m:t>
          </m:r>
          <m:f>
            <m:fPr>
              <m:ctrlPr>
                <w:rPr>
                  <w:rFonts w:ascii="Cambria Math" w:eastAsiaTheme="minorEastAsia" w:hAnsi="Cambria Math"/>
                  <w:i/>
                </w:rPr>
              </m:ctrlPr>
            </m:fPr>
            <m:num>
              <m:d>
                <m:dPr>
                  <m:ctrlPr>
                    <w:rPr>
                      <w:rFonts w:ascii="Cambria Math" w:eastAsiaTheme="minorEastAsia" w:hAnsi="Cambria Math"/>
                      <w:i/>
                    </w:rPr>
                  </m:ctrlPr>
                </m:dPr>
                <m:e>
                  <m:r>
                    <m:rPr>
                      <m:sty m:val="p"/>
                    </m:rP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VV</m:t>
                      </m:r>
                    </m:sub>
                  </m:sSub>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em</m:t>
                          </m:r>
                        </m:sub>
                      </m:sSub>
                    </m:e>
                  </m:d>
                </m:e>
              </m:d>
              <m:r>
                <w:rPr>
                  <w:rFonts w:ascii="Cambria Math" w:eastAsiaTheme="minorEastAsia" w:hAnsi="Cambria Math"/>
                </w:rPr>
                <m:t>-(</m:t>
              </m:r>
              <m:sSub>
                <m:sSubPr>
                  <m:ctrlPr>
                    <w:rPr>
                      <w:rFonts w:ascii="Cambria Math" w:hAnsi="Cambria Math"/>
                      <w:i/>
                    </w:rPr>
                  </m:ctrlPr>
                </m:sSubPr>
                <m:e>
                  <m:r>
                    <w:rPr>
                      <w:rFonts w:ascii="Cambria Math" w:hAnsi="Cambria Math"/>
                    </w:rPr>
                    <m:t>I</m:t>
                  </m:r>
                </m:e>
                <m:sub>
                  <m:r>
                    <w:rPr>
                      <w:rFonts w:ascii="Cambria Math" w:hAnsi="Cambria Math"/>
                    </w:rPr>
                    <m:t>VH</m:t>
                  </m:r>
                </m:sub>
              </m:sSub>
              <m:r>
                <w:rPr>
                  <w:rFonts w:ascii="Cambria Math" w:hAnsi="Cambria Math"/>
                </w:rPr>
                <m:t>(</m:t>
              </m:r>
              <m:sSub>
                <m:sSubPr>
                  <m:ctrlPr>
                    <w:rPr>
                      <w:rFonts w:ascii="Cambria Math" w:hAnsi="Cambria Math"/>
                      <w:i/>
                    </w:rPr>
                  </m:ctrlPr>
                </m:sSubPr>
                <m:e>
                  <m:r>
                    <w:rPr>
                      <w:rFonts w:ascii="Cambria Math" w:hAnsi="Cambria Math"/>
                    </w:rPr>
                    <m:t>λ</m:t>
                  </m:r>
                </m:e>
                <m:sub>
                  <m:r>
                    <w:rPr>
                      <w:rFonts w:ascii="Cambria Math" w:hAnsi="Cambria Math"/>
                    </w:rPr>
                    <m:t>em</m:t>
                  </m:r>
                </m:sub>
              </m:sSub>
              <m:r>
                <w:rPr>
                  <w:rFonts w:ascii="Cambria Math" w:hAnsi="Cambria Math"/>
                </w:rPr>
                <m:t>)</m:t>
              </m:r>
              <m:r>
                <w:rPr>
                  <w:rFonts w:ascii="Cambria Math" w:eastAsiaTheme="minorEastAsia" w:hAnsi="Cambria Math"/>
                </w:rPr>
                <m:t>)</m:t>
              </m:r>
              <m:ctrlPr>
                <w:rPr>
                  <w:rFonts w:ascii="Cambria Math" w:hAnsi="Cambria Math"/>
                  <w:i/>
                </w:rPr>
              </m:ctrlPr>
            </m:num>
            <m:den>
              <m:sSub>
                <m:sSubPr>
                  <m:ctrlPr>
                    <w:rPr>
                      <w:rFonts w:ascii="Cambria Math" w:hAnsi="Cambria Math"/>
                      <w:i/>
                    </w:rPr>
                  </m:ctrlPr>
                </m:sSubPr>
                <m:e>
                  <m:r>
                    <w:rPr>
                      <w:rFonts w:ascii="Cambria Math" w:hAnsi="Cambria Math"/>
                    </w:rPr>
                    <m:t>I</m:t>
                  </m:r>
                </m:e>
                <m:sub>
                  <m:r>
                    <w:rPr>
                      <w:rFonts w:ascii="Cambria Math" w:hAnsi="Cambria Math"/>
                    </w:rPr>
                    <m:t>VV</m:t>
                  </m:r>
                </m:sub>
              </m:sSub>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em</m:t>
                      </m:r>
                    </m:sub>
                  </m:sSub>
                </m:e>
              </m:d>
              <m:r>
                <w:rPr>
                  <w:rFonts w:ascii="Cambria Math" w:hAnsi="Cambria Math"/>
                </w:rPr>
                <m:t>+2(</m:t>
              </m:r>
              <m:sSub>
                <m:sSubPr>
                  <m:ctrlPr>
                    <w:rPr>
                      <w:rFonts w:ascii="Cambria Math" w:hAnsi="Cambria Math"/>
                      <w:i/>
                    </w:rPr>
                  </m:ctrlPr>
                </m:sSubPr>
                <m:e>
                  <m:r>
                    <w:rPr>
                      <w:rFonts w:ascii="Cambria Math" w:hAnsi="Cambria Math"/>
                    </w:rPr>
                    <m:t>I</m:t>
                  </m:r>
                </m:e>
                <m:sub>
                  <m:r>
                    <w:rPr>
                      <w:rFonts w:ascii="Cambria Math" w:hAnsi="Cambria Math"/>
                    </w:rPr>
                    <m:t>VH</m:t>
                  </m:r>
                </m:sub>
              </m:sSub>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em</m:t>
                      </m:r>
                    </m:sub>
                  </m:sSub>
                </m:e>
              </m:d>
              <m:r>
                <w:rPr>
                  <w:rFonts w:ascii="Cambria Math" w:hAnsi="Cambria Math"/>
                </w:rPr>
                <m:t>)</m:t>
              </m:r>
            </m:den>
          </m:f>
        </m:oMath>
      </m:oMathPara>
    </w:p>
    <w:p w14:paraId="1F0BF6A3" w14:textId="74F6FF2E" w:rsidR="007757D1" w:rsidRDefault="00215B80" w:rsidP="00EA5648">
      <w:r>
        <w:t xml:space="preserve">Resultant anisotropy plots recorded in separate tabs of the </w:t>
      </w:r>
      <w:r w:rsidR="00FE7F70">
        <w:t>spreadsheet. Average anisotropy values reported were averaged across the following wavelengths:</w:t>
      </w:r>
    </w:p>
    <w:tbl>
      <w:tblPr>
        <w:tblW w:w="9051" w:type="dxa"/>
        <w:shd w:val="clear" w:color="auto" w:fill="FFFFFF"/>
        <w:tblCellMar>
          <w:top w:w="15" w:type="dxa"/>
          <w:left w:w="15" w:type="dxa"/>
          <w:bottom w:w="15" w:type="dxa"/>
          <w:right w:w="15" w:type="dxa"/>
        </w:tblCellMar>
        <w:tblLook w:val="04A0" w:firstRow="1" w:lastRow="0" w:firstColumn="1" w:lastColumn="0" w:noHBand="0" w:noVBand="1"/>
      </w:tblPr>
      <w:tblGrid>
        <w:gridCol w:w="4521"/>
        <w:gridCol w:w="4530"/>
      </w:tblGrid>
      <w:tr w:rsidR="00FE7F70" w:rsidRPr="00FE7F70" w14:paraId="5AB8737D" w14:textId="77777777" w:rsidTr="00FE7F70">
        <w:trPr>
          <w:trHeight w:val="285"/>
        </w:trPr>
        <w:tc>
          <w:tcPr>
            <w:tcW w:w="451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AB314D3"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EB-pep </w:t>
            </w:r>
            <w:r w:rsidRPr="00FE7F70">
              <w:rPr>
                <w:rFonts w:ascii="Calibri" w:hAnsi="Calibri" w:cs="Calibri"/>
                <w:b/>
                <w:bCs/>
                <w:color w:val="000000"/>
                <w:sz w:val="22"/>
                <w:szCs w:val="22"/>
                <w:lang w:val="en-GB" w:eastAsia="en-GB"/>
              </w:rPr>
              <w:t>[5]</w:t>
            </w:r>
            <w:r w:rsidRPr="00FE7F70">
              <w:rPr>
                <w:rFonts w:ascii="Calibri" w:hAnsi="Calibri" w:cs="Calibri"/>
                <w:color w:val="000000"/>
                <w:sz w:val="22"/>
                <w:szCs w:val="22"/>
                <w:bdr w:val="none" w:sz="0" w:space="0" w:color="auto" w:frame="1"/>
                <w:shd w:val="clear" w:color="auto" w:fill="FFFFFF"/>
                <w:lang w:val="en-GB" w:eastAsia="en-GB"/>
              </w:rPr>
              <w:t> </w:t>
            </w:r>
          </w:p>
        </w:tc>
        <w:tc>
          <w:tcPr>
            <w:tcW w:w="45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332B0E0"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540-590 nm </w:t>
            </w:r>
          </w:p>
        </w:tc>
      </w:tr>
      <w:tr w:rsidR="00FE7F70" w:rsidRPr="00FE7F70" w14:paraId="11F47D73" w14:textId="77777777" w:rsidTr="00FE7F70">
        <w:trPr>
          <w:trHeight w:val="289"/>
        </w:trPr>
        <w:tc>
          <w:tcPr>
            <w:tcW w:w="45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13374C0"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TPP-pep </w:t>
            </w:r>
            <w:r w:rsidRPr="00FE7F70">
              <w:rPr>
                <w:rFonts w:ascii="Calibri" w:hAnsi="Calibri" w:cs="Calibri"/>
                <w:b/>
                <w:bCs/>
                <w:color w:val="000000"/>
                <w:sz w:val="22"/>
                <w:szCs w:val="22"/>
                <w:bdr w:val="none" w:sz="0" w:space="0" w:color="auto" w:frame="1"/>
                <w:shd w:val="clear" w:color="auto" w:fill="FFFFFF"/>
                <w:lang w:val="en-GB" w:eastAsia="en-GB"/>
              </w:rPr>
              <w:t>[3]</w:t>
            </w:r>
            <w:r w:rsidRPr="00FE7F70">
              <w:rPr>
                <w:rFonts w:ascii="Calibri" w:hAnsi="Calibri" w:cs="Calibri"/>
                <w:color w:val="000000"/>
                <w:sz w:val="22"/>
                <w:szCs w:val="22"/>
                <w:bdr w:val="none" w:sz="0" w:space="0" w:color="auto" w:frame="1"/>
                <w:shd w:val="clear" w:color="auto" w:fill="FFFFFF"/>
                <w:lang w:val="en-GB" w:eastAsia="en-GB"/>
              </w:rPr>
              <w:t> </w:t>
            </w:r>
          </w:p>
        </w:tc>
        <w:tc>
          <w:tcPr>
            <w:tcW w:w="45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12CAA1"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lang w:val="en-GB" w:eastAsia="en-GB"/>
              </w:rPr>
              <w:t>645-670 nm + 700-725nm</w:t>
            </w:r>
          </w:p>
        </w:tc>
      </w:tr>
      <w:tr w:rsidR="00FE7F70" w:rsidRPr="00FE7F70" w14:paraId="531322F0" w14:textId="77777777" w:rsidTr="00FE7F70">
        <w:trPr>
          <w:trHeight w:val="285"/>
        </w:trPr>
        <w:tc>
          <w:tcPr>
            <w:tcW w:w="45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B7D5B06"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ZnTPP-pep </w:t>
            </w:r>
            <w:r w:rsidRPr="00FE7F70">
              <w:rPr>
                <w:rFonts w:ascii="Calibri" w:hAnsi="Calibri" w:cs="Calibri"/>
                <w:b/>
                <w:bCs/>
                <w:color w:val="000000"/>
                <w:sz w:val="22"/>
                <w:szCs w:val="22"/>
                <w:bdr w:val="none" w:sz="0" w:space="0" w:color="auto" w:frame="1"/>
                <w:shd w:val="clear" w:color="auto" w:fill="FFFFFF"/>
                <w:lang w:val="en-GB" w:eastAsia="en-GB"/>
              </w:rPr>
              <w:t>[4] </w:t>
            </w:r>
          </w:p>
        </w:tc>
        <w:tc>
          <w:tcPr>
            <w:tcW w:w="45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19E280"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580-630 nm </w:t>
            </w:r>
          </w:p>
        </w:tc>
      </w:tr>
      <w:tr w:rsidR="00FE7F70" w:rsidRPr="00FE7F70" w14:paraId="647860EB" w14:textId="77777777" w:rsidTr="00FE7F70">
        <w:trPr>
          <w:trHeight w:val="555"/>
        </w:trPr>
        <w:tc>
          <w:tcPr>
            <w:tcW w:w="45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030343F"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EB-pep-TPP </w:t>
            </w:r>
            <w:r w:rsidRPr="00FE7F70">
              <w:rPr>
                <w:rFonts w:ascii="Calibri" w:hAnsi="Calibri" w:cs="Calibri"/>
                <w:b/>
                <w:bCs/>
                <w:color w:val="000000"/>
                <w:sz w:val="22"/>
                <w:szCs w:val="22"/>
                <w:bdr w:val="none" w:sz="0" w:space="0" w:color="auto" w:frame="1"/>
                <w:shd w:val="clear" w:color="auto" w:fill="FFFFFF"/>
                <w:lang w:val="en-GB" w:eastAsia="en-GB"/>
              </w:rPr>
              <w:t>[2] </w:t>
            </w:r>
          </w:p>
        </w:tc>
        <w:tc>
          <w:tcPr>
            <w:tcW w:w="45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510D4E"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540-590 nm (EB region), 645-670 nm + 700-725nm (TPP region) </w:t>
            </w:r>
          </w:p>
        </w:tc>
      </w:tr>
      <w:tr w:rsidR="00FE7F70" w:rsidRPr="00FE7F70" w14:paraId="58711420" w14:textId="77777777" w:rsidTr="00FE7F70">
        <w:trPr>
          <w:trHeight w:val="555"/>
        </w:trPr>
        <w:tc>
          <w:tcPr>
            <w:tcW w:w="451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92B13AD"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TPP-pep-ZnTPP </w:t>
            </w:r>
            <w:r w:rsidRPr="00FE7F70">
              <w:rPr>
                <w:rFonts w:ascii="Calibri" w:hAnsi="Calibri" w:cs="Calibri"/>
                <w:b/>
                <w:bCs/>
                <w:color w:val="000000"/>
                <w:sz w:val="22"/>
                <w:szCs w:val="22"/>
                <w:bdr w:val="none" w:sz="0" w:space="0" w:color="auto" w:frame="1"/>
                <w:shd w:val="clear" w:color="auto" w:fill="FFFFFF"/>
                <w:lang w:val="en-GB" w:eastAsia="en-GB"/>
              </w:rPr>
              <w:t>[1] </w:t>
            </w:r>
          </w:p>
        </w:tc>
        <w:tc>
          <w:tcPr>
            <w:tcW w:w="45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9EBACE" w14:textId="77777777" w:rsidR="00FE7F70" w:rsidRPr="00FE7F70" w:rsidRDefault="00FE7F70" w:rsidP="00FE7F70">
            <w:pPr>
              <w:spacing w:after="0" w:line="240" w:lineRule="auto"/>
              <w:jc w:val="left"/>
              <w:rPr>
                <w:rFonts w:ascii="Calibri" w:hAnsi="Calibri" w:cs="Calibri"/>
                <w:color w:val="000000"/>
                <w:sz w:val="22"/>
                <w:szCs w:val="22"/>
                <w:lang w:val="en-GB" w:eastAsia="en-GB"/>
              </w:rPr>
            </w:pPr>
            <w:r w:rsidRPr="00FE7F70">
              <w:rPr>
                <w:rFonts w:ascii="Calibri" w:hAnsi="Calibri" w:cs="Calibri"/>
                <w:color w:val="000000"/>
                <w:sz w:val="22"/>
                <w:szCs w:val="22"/>
                <w:bdr w:val="none" w:sz="0" w:space="0" w:color="auto" w:frame="1"/>
                <w:shd w:val="clear" w:color="auto" w:fill="FFFFFF"/>
                <w:lang w:val="en-GB" w:eastAsia="en-GB"/>
              </w:rPr>
              <w:t>580-630 nm (ZnTPP region),  645-670 nm + 700-725 nm (TPP region) </w:t>
            </w:r>
          </w:p>
        </w:tc>
      </w:tr>
    </w:tbl>
    <w:p w14:paraId="6DC1E274" w14:textId="77777777" w:rsidR="00FE7F70" w:rsidRPr="007757D1" w:rsidRDefault="00FE7F70" w:rsidP="00EA5648"/>
    <w:sectPr w:rsidR="00FE7F70" w:rsidRPr="007757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AE3"/>
    <w:rsid w:val="00127F9E"/>
    <w:rsid w:val="00215B80"/>
    <w:rsid w:val="002A03A7"/>
    <w:rsid w:val="00434508"/>
    <w:rsid w:val="004F6453"/>
    <w:rsid w:val="00527AE3"/>
    <w:rsid w:val="00725036"/>
    <w:rsid w:val="007757D1"/>
    <w:rsid w:val="008159DF"/>
    <w:rsid w:val="00DA5C32"/>
    <w:rsid w:val="00EA5648"/>
    <w:rsid w:val="00FE7F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D1DB4"/>
  <w15:chartTrackingRefBased/>
  <w15:docId w15:val="{24876AA6-D767-4D73-B060-E34CECAC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648"/>
    <w:pPr>
      <w:spacing w:after="240" w:line="480" w:lineRule="auto"/>
      <w:jc w:val="both"/>
    </w:pPr>
    <w:rPr>
      <w:rFonts w:ascii="Times" w:eastAsia="Times New Roman" w:hAnsi="Times" w:cs="Times"/>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MainText">
    <w:name w:val="TA_Main_Text"/>
    <w:basedOn w:val="Normal"/>
    <w:rsid w:val="00EA5648"/>
    <w:pPr>
      <w:spacing w:after="0"/>
      <w:ind w:firstLine="202"/>
    </w:pPr>
    <w:rPr>
      <w:rFonts w:cs="Times New Roman"/>
    </w:rPr>
  </w:style>
  <w:style w:type="character" w:styleId="CommentReference">
    <w:name w:val="annotation reference"/>
    <w:semiHidden/>
    <w:unhideWhenUsed/>
    <w:rsid w:val="00EA5648"/>
    <w:rPr>
      <w:sz w:val="16"/>
      <w:szCs w:val="16"/>
    </w:rPr>
  </w:style>
  <w:style w:type="paragraph" w:styleId="CommentText">
    <w:name w:val="annotation text"/>
    <w:basedOn w:val="Normal"/>
    <w:link w:val="CommentTextChar"/>
    <w:unhideWhenUsed/>
    <w:rsid w:val="00EA5648"/>
    <w:pPr>
      <w:spacing w:after="200" w:line="240" w:lineRule="auto"/>
    </w:pPr>
    <w:rPr>
      <w:rFonts w:cs="Times New Roman"/>
      <w:sz w:val="20"/>
    </w:rPr>
  </w:style>
  <w:style w:type="character" w:customStyle="1" w:styleId="CommentTextChar">
    <w:name w:val="Comment Text Char"/>
    <w:basedOn w:val="DefaultParagraphFont"/>
    <w:link w:val="CommentText"/>
    <w:rsid w:val="00EA5648"/>
    <w:rPr>
      <w:rFonts w:ascii="Times" w:eastAsia="Times New Roman" w:hAnsi="Times" w:cs="Times New Roman"/>
      <w:sz w:val="20"/>
      <w:szCs w:val="20"/>
      <w:lang w:val="en-US"/>
    </w:rPr>
  </w:style>
  <w:style w:type="character" w:styleId="PlaceholderText">
    <w:name w:val="Placeholder Text"/>
    <w:basedOn w:val="DefaultParagraphFont"/>
    <w:uiPriority w:val="99"/>
    <w:semiHidden/>
    <w:rsid w:val="00EA5648"/>
    <w:rPr>
      <w:color w:val="808080"/>
    </w:rPr>
  </w:style>
  <w:style w:type="paragraph" w:styleId="Caption">
    <w:name w:val="caption"/>
    <w:basedOn w:val="Normal"/>
    <w:next w:val="Normal"/>
    <w:uiPriority w:val="35"/>
    <w:unhideWhenUsed/>
    <w:qFormat/>
    <w:rsid w:val="00215B80"/>
    <w:pPr>
      <w:spacing w:after="200" w:line="240" w:lineRule="auto"/>
      <w:jc w:val="left"/>
    </w:pPr>
    <w:rPr>
      <w:rFonts w:asciiTheme="minorHAnsi" w:eastAsiaTheme="minorHAnsi" w:hAnsiTheme="minorHAnsi" w:cstheme="minorBidi"/>
      <w:i/>
      <w:iCs/>
      <w:color w:val="44546A" w:themeColor="text2"/>
      <w:kern w:val="2"/>
      <w:sz w:val="18"/>
      <w:szCs w:val="18"/>
      <w:lang w:val="en-GB"/>
      <w14:ligatures w14:val="standardContextual"/>
    </w:rPr>
  </w:style>
  <w:style w:type="paragraph" w:styleId="NormalWeb">
    <w:name w:val="Normal (Web)"/>
    <w:basedOn w:val="Normal"/>
    <w:uiPriority w:val="99"/>
    <w:semiHidden/>
    <w:unhideWhenUsed/>
    <w:rsid w:val="00FE7F70"/>
    <w:pPr>
      <w:spacing w:before="100" w:beforeAutospacing="1" w:after="100" w:afterAutospacing="1" w:line="240" w:lineRule="auto"/>
      <w:jc w:val="left"/>
    </w:pPr>
    <w:rPr>
      <w:rFonts w:ascii="Times New Roman" w:hAnsi="Times New Roman" w:cs="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03672">
      <w:bodyDiv w:val="1"/>
      <w:marLeft w:val="0"/>
      <w:marRight w:val="0"/>
      <w:marTop w:val="0"/>
      <w:marBottom w:val="0"/>
      <w:divBdr>
        <w:top w:val="none" w:sz="0" w:space="0" w:color="auto"/>
        <w:left w:val="none" w:sz="0" w:space="0" w:color="auto"/>
        <w:bottom w:val="none" w:sz="0" w:space="0" w:color="auto"/>
        <w:right w:val="none" w:sz="0" w:space="0" w:color="auto"/>
      </w:divBdr>
    </w:div>
    <w:div w:id="1734311281">
      <w:bodyDiv w:val="1"/>
      <w:marLeft w:val="0"/>
      <w:marRight w:val="0"/>
      <w:marTop w:val="0"/>
      <w:marBottom w:val="0"/>
      <w:divBdr>
        <w:top w:val="none" w:sz="0" w:space="0" w:color="auto"/>
        <w:left w:val="none" w:sz="0" w:space="0" w:color="auto"/>
        <w:bottom w:val="none" w:sz="0" w:space="0" w:color="auto"/>
        <w:right w:val="none" w:sz="0" w:space="0" w:color="auto"/>
      </w:divBdr>
    </w:div>
    <w:div w:id="182920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Sawyer</dc:creator>
  <cp:keywords/>
  <dc:description/>
  <cp:lastModifiedBy>Jack Sawyer</cp:lastModifiedBy>
  <cp:revision>4</cp:revision>
  <dcterms:created xsi:type="dcterms:W3CDTF">2023-07-12T14:43:00Z</dcterms:created>
  <dcterms:modified xsi:type="dcterms:W3CDTF">2023-07-12T17:37:00Z</dcterms:modified>
</cp:coreProperties>
</file>